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310" w:rsidRPr="006802E2" w:rsidRDefault="00D47310" w:rsidP="00970F19">
      <w:pPr>
        <w:shd w:val="clear" w:color="auto" w:fill="FFFFFF"/>
        <w:spacing w:after="0" w:line="240" w:lineRule="auto"/>
        <w:jc w:val="center"/>
        <w:rPr>
          <w:b/>
          <w:bCs/>
          <w:sz w:val="26"/>
          <w:szCs w:val="26"/>
        </w:rPr>
      </w:pPr>
      <w:r w:rsidRPr="006802E2">
        <w:rPr>
          <w:b/>
          <w:bCs/>
          <w:sz w:val="26"/>
          <w:szCs w:val="26"/>
        </w:rPr>
        <w:t>РОССИЙСКАЯ ФЕДЕРАЦИЯ</w:t>
      </w:r>
    </w:p>
    <w:p w:rsidR="00D47310" w:rsidRPr="006802E2" w:rsidRDefault="00D47310" w:rsidP="00970F19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6802E2">
        <w:rPr>
          <w:b/>
          <w:bCs/>
          <w:sz w:val="26"/>
          <w:szCs w:val="26"/>
        </w:rPr>
        <w:t>АДМИНИСТРАЦИЯ ТРУБЧЕВСКОГО МУНИЦИПАЛЬНОГО РАЙОНА</w:t>
      </w:r>
    </w:p>
    <w:p w:rsidR="00D47310" w:rsidRPr="006802E2" w:rsidRDefault="00D47310" w:rsidP="00D47310">
      <w:pPr>
        <w:spacing w:after="0" w:line="24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2024581" wp14:editId="2C311C5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3180" r="43815" b="42545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5BABB8" id="Прямая соединительная линия 2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" strokeweight="6pt">
                <v:stroke linestyle="thickBetweenThin"/>
              </v:line>
            </w:pict>
          </mc:Fallback>
        </mc:AlternateContent>
      </w:r>
    </w:p>
    <w:p w:rsidR="00D47310" w:rsidRDefault="00D47310" w:rsidP="00D47310">
      <w:pPr>
        <w:spacing w:after="0" w:line="240" w:lineRule="auto"/>
        <w:jc w:val="center"/>
        <w:rPr>
          <w:b/>
          <w:bCs/>
          <w:sz w:val="44"/>
          <w:szCs w:val="44"/>
        </w:rPr>
      </w:pPr>
      <w:r w:rsidRPr="005773B1">
        <w:rPr>
          <w:b/>
          <w:bCs/>
          <w:sz w:val="44"/>
          <w:szCs w:val="44"/>
        </w:rPr>
        <w:t>П О С Т А Н О В Л Е Н И Е</w:t>
      </w:r>
      <w:r>
        <w:rPr>
          <w:b/>
          <w:bCs/>
          <w:sz w:val="44"/>
          <w:szCs w:val="44"/>
        </w:rPr>
        <w:t xml:space="preserve"> </w:t>
      </w:r>
    </w:p>
    <w:p w:rsidR="00D47310" w:rsidRPr="00B22963" w:rsidRDefault="00D47310" w:rsidP="00D47310">
      <w:pPr>
        <w:spacing w:line="24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44"/>
          <w:szCs w:val="44"/>
        </w:rPr>
        <w:t xml:space="preserve">                                                                       </w:t>
      </w:r>
    </w:p>
    <w:p w:rsidR="00D47310" w:rsidRPr="00A94F26" w:rsidRDefault="00D47310" w:rsidP="0023189B">
      <w:pPr>
        <w:tabs>
          <w:tab w:val="left" w:pos="7445"/>
          <w:tab w:val="left" w:pos="8280"/>
        </w:tabs>
        <w:spacing w:after="0" w:line="240" w:lineRule="auto"/>
        <w:rPr>
          <w:b/>
          <w:sz w:val="25"/>
          <w:szCs w:val="25"/>
        </w:rPr>
      </w:pPr>
      <w:r w:rsidRPr="00A94F26">
        <w:rPr>
          <w:sz w:val="25"/>
          <w:szCs w:val="25"/>
        </w:rPr>
        <w:t xml:space="preserve">от </w:t>
      </w:r>
      <w:r w:rsidR="00D769F2">
        <w:rPr>
          <w:sz w:val="25"/>
          <w:szCs w:val="25"/>
        </w:rPr>
        <w:t>13.10.</w:t>
      </w:r>
      <w:bookmarkStart w:id="0" w:name="_GoBack"/>
      <w:bookmarkEnd w:id="0"/>
      <w:r w:rsidR="00181FAC" w:rsidRPr="00A94F26">
        <w:rPr>
          <w:sz w:val="25"/>
          <w:szCs w:val="25"/>
        </w:rPr>
        <w:t>2025</w:t>
      </w:r>
      <w:r w:rsidRPr="00A94F26">
        <w:rPr>
          <w:sz w:val="25"/>
          <w:szCs w:val="25"/>
        </w:rPr>
        <w:t xml:space="preserve"> г.  № </w:t>
      </w:r>
      <w:r w:rsidR="00D769F2">
        <w:rPr>
          <w:sz w:val="25"/>
          <w:szCs w:val="25"/>
        </w:rPr>
        <w:t>598</w:t>
      </w:r>
      <w:r w:rsidRPr="00A94F26">
        <w:rPr>
          <w:sz w:val="25"/>
          <w:szCs w:val="25"/>
        </w:rPr>
        <w:tab/>
      </w:r>
    </w:p>
    <w:p w:rsidR="00D47310" w:rsidRPr="00A94F26" w:rsidRDefault="00D47310" w:rsidP="0023189B">
      <w:pPr>
        <w:spacing w:after="0" w:line="240" w:lineRule="auto"/>
        <w:rPr>
          <w:sz w:val="25"/>
          <w:szCs w:val="25"/>
        </w:rPr>
      </w:pPr>
      <w:r w:rsidRPr="00A94F26">
        <w:rPr>
          <w:sz w:val="25"/>
          <w:szCs w:val="25"/>
        </w:rPr>
        <w:t>г.</w:t>
      </w:r>
      <w:r w:rsidR="0023189B" w:rsidRPr="00A94F26">
        <w:rPr>
          <w:sz w:val="25"/>
          <w:szCs w:val="25"/>
        </w:rPr>
        <w:t xml:space="preserve"> </w:t>
      </w:r>
      <w:r w:rsidRPr="00A94F26">
        <w:rPr>
          <w:sz w:val="25"/>
          <w:szCs w:val="25"/>
        </w:rPr>
        <w:t>Трубчевск</w:t>
      </w:r>
    </w:p>
    <w:p w:rsidR="00D47310" w:rsidRPr="00A94F26" w:rsidRDefault="00D47310" w:rsidP="0023189B">
      <w:pPr>
        <w:spacing w:after="0" w:line="240" w:lineRule="auto"/>
        <w:rPr>
          <w:sz w:val="25"/>
          <w:szCs w:val="25"/>
        </w:rPr>
      </w:pPr>
    </w:p>
    <w:p w:rsidR="00D47310" w:rsidRPr="00A94F26" w:rsidRDefault="0094001E" w:rsidP="0023189B">
      <w:pPr>
        <w:spacing w:after="0" w:line="240" w:lineRule="auto"/>
        <w:rPr>
          <w:sz w:val="25"/>
          <w:szCs w:val="25"/>
        </w:rPr>
      </w:pPr>
      <w:r w:rsidRPr="00A94F26">
        <w:rPr>
          <w:sz w:val="25"/>
          <w:szCs w:val="25"/>
        </w:rPr>
        <w:t>О внесении изменени</w:t>
      </w:r>
      <w:r w:rsidR="00A94F26" w:rsidRPr="00A94F26">
        <w:rPr>
          <w:sz w:val="25"/>
          <w:szCs w:val="25"/>
        </w:rPr>
        <w:t>й</w:t>
      </w:r>
      <w:r w:rsidRPr="00A94F26">
        <w:rPr>
          <w:sz w:val="25"/>
          <w:szCs w:val="25"/>
        </w:rPr>
        <w:t xml:space="preserve"> в </w:t>
      </w:r>
      <w:r w:rsidR="00D47310" w:rsidRPr="00A94F26">
        <w:rPr>
          <w:sz w:val="25"/>
          <w:szCs w:val="25"/>
        </w:rPr>
        <w:t>административн</w:t>
      </w:r>
      <w:r w:rsidRPr="00A94F26">
        <w:rPr>
          <w:sz w:val="25"/>
          <w:szCs w:val="25"/>
        </w:rPr>
        <w:t>ый</w:t>
      </w:r>
    </w:p>
    <w:p w:rsidR="00744690" w:rsidRDefault="00744690" w:rsidP="0023189B">
      <w:pPr>
        <w:spacing w:after="0" w:line="240" w:lineRule="auto"/>
        <w:rPr>
          <w:sz w:val="25"/>
          <w:szCs w:val="25"/>
        </w:rPr>
      </w:pPr>
      <w:r>
        <w:rPr>
          <w:sz w:val="25"/>
          <w:szCs w:val="25"/>
        </w:rPr>
        <w:t>р</w:t>
      </w:r>
      <w:r w:rsidR="00D47310" w:rsidRPr="00A94F26">
        <w:rPr>
          <w:sz w:val="25"/>
          <w:szCs w:val="25"/>
        </w:rPr>
        <w:t>егламент</w:t>
      </w:r>
      <w:r>
        <w:rPr>
          <w:sz w:val="25"/>
          <w:szCs w:val="25"/>
        </w:rPr>
        <w:t xml:space="preserve"> администрации Трубчевского </w:t>
      </w:r>
    </w:p>
    <w:p w:rsidR="00744690" w:rsidRDefault="00744690" w:rsidP="0023189B">
      <w:pPr>
        <w:spacing w:after="0" w:line="240" w:lineRule="auto"/>
        <w:rPr>
          <w:sz w:val="25"/>
          <w:szCs w:val="25"/>
        </w:rPr>
      </w:pPr>
      <w:r>
        <w:rPr>
          <w:sz w:val="25"/>
          <w:szCs w:val="25"/>
        </w:rPr>
        <w:t>муниципального района</w:t>
      </w:r>
      <w:r w:rsidR="00D47310" w:rsidRPr="00A94F26">
        <w:rPr>
          <w:sz w:val="25"/>
          <w:szCs w:val="25"/>
        </w:rPr>
        <w:t xml:space="preserve"> предоставления </w:t>
      </w:r>
    </w:p>
    <w:p w:rsidR="00D47310" w:rsidRPr="00A94F26" w:rsidRDefault="00D47310" w:rsidP="0023189B">
      <w:pPr>
        <w:spacing w:after="0" w:line="240" w:lineRule="auto"/>
        <w:rPr>
          <w:sz w:val="25"/>
          <w:szCs w:val="25"/>
        </w:rPr>
      </w:pPr>
      <w:r w:rsidRPr="00A94F26">
        <w:rPr>
          <w:sz w:val="25"/>
          <w:szCs w:val="25"/>
        </w:rPr>
        <w:t xml:space="preserve">муниципальной услуги </w:t>
      </w:r>
      <w:r w:rsidRPr="00A94F26">
        <w:rPr>
          <w:sz w:val="25"/>
          <w:szCs w:val="25"/>
          <w:bdr w:val="none" w:sz="0" w:space="0" w:color="auto" w:frame="1"/>
        </w:rPr>
        <w:t>«</w:t>
      </w:r>
      <w:r w:rsidRPr="00A94F26">
        <w:rPr>
          <w:snapToGrid w:val="0"/>
          <w:sz w:val="25"/>
          <w:szCs w:val="25"/>
        </w:rPr>
        <w:t xml:space="preserve">Предоставление  </w:t>
      </w:r>
    </w:p>
    <w:p w:rsidR="00D47310" w:rsidRPr="00A94F26" w:rsidRDefault="00F13D12" w:rsidP="0023189B">
      <w:pPr>
        <w:spacing w:after="0" w:line="240" w:lineRule="auto"/>
        <w:rPr>
          <w:snapToGrid w:val="0"/>
          <w:sz w:val="25"/>
          <w:szCs w:val="25"/>
        </w:rPr>
      </w:pPr>
      <w:r w:rsidRPr="00A94F26">
        <w:rPr>
          <w:snapToGrid w:val="0"/>
          <w:sz w:val="25"/>
          <w:szCs w:val="25"/>
        </w:rPr>
        <w:t>разрешения на строительство</w:t>
      </w:r>
      <w:r w:rsidR="00D47310" w:rsidRPr="00A94F26">
        <w:rPr>
          <w:snapToGrid w:val="0"/>
          <w:sz w:val="25"/>
          <w:szCs w:val="25"/>
        </w:rPr>
        <w:t>»</w:t>
      </w:r>
      <w:r w:rsidRPr="00A94F26">
        <w:rPr>
          <w:snapToGrid w:val="0"/>
          <w:sz w:val="25"/>
          <w:szCs w:val="25"/>
        </w:rPr>
        <w:t xml:space="preserve">, утверждённый </w:t>
      </w:r>
    </w:p>
    <w:p w:rsidR="00F13D12" w:rsidRPr="00A94F26" w:rsidRDefault="00F13D12" w:rsidP="0023189B">
      <w:pPr>
        <w:spacing w:after="0" w:line="240" w:lineRule="auto"/>
        <w:rPr>
          <w:snapToGrid w:val="0"/>
          <w:sz w:val="25"/>
          <w:szCs w:val="25"/>
        </w:rPr>
      </w:pPr>
      <w:r w:rsidRPr="00A94F26">
        <w:rPr>
          <w:snapToGrid w:val="0"/>
          <w:sz w:val="25"/>
          <w:szCs w:val="25"/>
        </w:rPr>
        <w:t xml:space="preserve">постановлением администрации </w:t>
      </w:r>
    </w:p>
    <w:p w:rsidR="00F13D12" w:rsidRPr="00A94F26" w:rsidRDefault="00F13D12" w:rsidP="0023189B">
      <w:pPr>
        <w:spacing w:after="0" w:line="240" w:lineRule="auto"/>
        <w:rPr>
          <w:snapToGrid w:val="0"/>
          <w:sz w:val="25"/>
          <w:szCs w:val="25"/>
        </w:rPr>
      </w:pPr>
      <w:r w:rsidRPr="00A94F26">
        <w:rPr>
          <w:snapToGrid w:val="0"/>
          <w:sz w:val="25"/>
          <w:szCs w:val="25"/>
        </w:rPr>
        <w:t xml:space="preserve">Трубчевского муниципального района </w:t>
      </w:r>
    </w:p>
    <w:p w:rsidR="00F13D12" w:rsidRPr="00A94F26" w:rsidRDefault="00F13D12" w:rsidP="0023189B">
      <w:pPr>
        <w:spacing w:after="0" w:line="240" w:lineRule="auto"/>
        <w:rPr>
          <w:snapToGrid w:val="0"/>
          <w:sz w:val="25"/>
          <w:szCs w:val="25"/>
        </w:rPr>
      </w:pPr>
      <w:r w:rsidRPr="00A94F26">
        <w:rPr>
          <w:snapToGrid w:val="0"/>
          <w:sz w:val="25"/>
          <w:szCs w:val="25"/>
        </w:rPr>
        <w:t>от 29.09.2020 № 607</w:t>
      </w:r>
    </w:p>
    <w:p w:rsidR="00D47310" w:rsidRPr="00A94F26" w:rsidRDefault="00D47310" w:rsidP="0023189B">
      <w:pPr>
        <w:spacing w:after="0" w:line="240" w:lineRule="auto"/>
        <w:ind w:firstLine="709"/>
        <w:rPr>
          <w:sz w:val="25"/>
          <w:szCs w:val="25"/>
        </w:rPr>
      </w:pPr>
    </w:p>
    <w:p w:rsidR="00D47310" w:rsidRPr="00A94F26" w:rsidRDefault="00D47310" w:rsidP="0023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5"/>
          <w:szCs w:val="25"/>
        </w:rPr>
      </w:pPr>
      <w:r w:rsidRPr="00A94F26">
        <w:rPr>
          <w:sz w:val="25"/>
          <w:szCs w:val="25"/>
        </w:rPr>
        <w:t xml:space="preserve">В целях повышения качества и доступности предоставления муниципальной услуги,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744690">
        <w:rPr>
          <w:sz w:val="25"/>
          <w:szCs w:val="25"/>
        </w:rPr>
        <w:t>ст. 51</w:t>
      </w:r>
      <w:r w:rsidRPr="00A94F26">
        <w:rPr>
          <w:sz w:val="25"/>
          <w:szCs w:val="25"/>
        </w:rPr>
        <w:t xml:space="preserve"> </w:t>
      </w:r>
      <w:r w:rsidR="0064496B" w:rsidRPr="00A94F26">
        <w:rPr>
          <w:sz w:val="25"/>
          <w:szCs w:val="25"/>
        </w:rPr>
        <w:t>Градостроительн</w:t>
      </w:r>
      <w:r w:rsidR="00744690">
        <w:rPr>
          <w:sz w:val="25"/>
          <w:szCs w:val="25"/>
        </w:rPr>
        <w:t>ого</w:t>
      </w:r>
      <w:r w:rsidR="0064496B" w:rsidRPr="00A94F26">
        <w:rPr>
          <w:sz w:val="25"/>
          <w:szCs w:val="25"/>
        </w:rPr>
        <w:t xml:space="preserve"> кодекс</w:t>
      </w:r>
      <w:r w:rsidR="00744690">
        <w:rPr>
          <w:sz w:val="25"/>
          <w:szCs w:val="25"/>
        </w:rPr>
        <w:t>а</w:t>
      </w:r>
      <w:r w:rsidR="0064496B" w:rsidRPr="00A94F26">
        <w:rPr>
          <w:sz w:val="25"/>
          <w:szCs w:val="25"/>
        </w:rPr>
        <w:t xml:space="preserve"> Российской Федерации, </w:t>
      </w:r>
    </w:p>
    <w:p w:rsidR="00D47310" w:rsidRPr="00A94F26" w:rsidRDefault="00D47310" w:rsidP="0023189B">
      <w:pPr>
        <w:shd w:val="clear" w:color="auto" w:fill="FFFFFF"/>
        <w:spacing w:after="0" w:line="240" w:lineRule="auto"/>
        <w:ind w:firstLine="709"/>
        <w:rPr>
          <w:sz w:val="25"/>
          <w:szCs w:val="25"/>
        </w:rPr>
      </w:pPr>
      <w:r w:rsidRPr="00A94F26">
        <w:rPr>
          <w:sz w:val="25"/>
          <w:szCs w:val="25"/>
        </w:rPr>
        <w:t>ПОСТАНОВЛЯЮ:</w:t>
      </w:r>
    </w:p>
    <w:p w:rsidR="00D47310" w:rsidRPr="00A94F26" w:rsidRDefault="0064496B" w:rsidP="008121C1">
      <w:pPr>
        <w:spacing w:after="0" w:line="240" w:lineRule="auto"/>
        <w:ind w:firstLine="708"/>
        <w:jc w:val="both"/>
        <w:rPr>
          <w:sz w:val="25"/>
          <w:szCs w:val="25"/>
        </w:rPr>
      </w:pPr>
      <w:r w:rsidRPr="00A94F26">
        <w:rPr>
          <w:sz w:val="25"/>
          <w:szCs w:val="25"/>
        </w:rPr>
        <w:t xml:space="preserve">1. </w:t>
      </w:r>
      <w:r w:rsidR="0094001E" w:rsidRPr="00A94F26">
        <w:rPr>
          <w:sz w:val="25"/>
          <w:szCs w:val="25"/>
        </w:rPr>
        <w:t>Внести в</w:t>
      </w:r>
      <w:r w:rsidR="00D47310" w:rsidRPr="00A94F26">
        <w:rPr>
          <w:sz w:val="25"/>
          <w:szCs w:val="25"/>
        </w:rPr>
        <w:t xml:space="preserve"> административный регламент </w:t>
      </w:r>
      <w:r w:rsidR="00744690">
        <w:rPr>
          <w:sz w:val="25"/>
          <w:szCs w:val="25"/>
        </w:rPr>
        <w:t xml:space="preserve">администрации Трубчевского муниципального района </w:t>
      </w:r>
      <w:r w:rsidR="00D47310" w:rsidRPr="00A94F26">
        <w:rPr>
          <w:sz w:val="25"/>
          <w:szCs w:val="25"/>
        </w:rPr>
        <w:t xml:space="preserve">предоставления муниципальной услуги </w:t>
      </w:r>
      <w:r w:rsidR="00F26082" w:rsidRPr="00A94F26">
        <w:rPr>
          <w:sz w:val="25"/>
          <w:szCs w:val="25"/>
          <w:bdr w:val="none" w:sz="0" w:space="0" w:color="auto" w:frame="1"/>
        </w:rPr>
        <w:t>«</w:t>
      </w:r>
      <w:r w:rsidR="00F26082" w:rsidRPr="00A94F26">
        <w:rPr>
          <w:snapToGrid w:val="0"/>
          <w:sz w:val="25"/>
          <w:szCs w:val="25"/>
        </w:rPr>
        <w:t xml:space="preserve">Предоставление </w:t>
      </w:r>
      <w:r w:rsidR="00F13D12" w:rsidRPr="00A94F26">
        <w:rPr>
          <w:snapToGrid w:val="0"/>
          <w:sz w:val="25"/>
          <w:szCs w:val="25"/>
        </w:rPr>
        <w:t>разрешения на строительство</w:t>
      </w:r>
      <w:r w:rsidR="00F26082" w:rsidRPr="00A94F26">
        <w:rPr>
          <w:snapToGrid w:val="0"/>
          <w:sz w:val="25"/>
          <w:szCs w:val="25"/>
        </w:rPr>
        <w:t>»</w:t>
      </w:r>
      <w:r w:rsidRPr="00A94F26">
        <w:rPr>
          <w:sz w:val="25"/>
          <w:szCs w:val="25"/>
        </w:rPr>
        <w:t>, утверждённый постановлением администрации Трубчевского</w:t>
      </w:r>
      <w:r w:rsidR="0076527A" w:rsidRPr="00A94F26">
        <w:rPr>
          <w:sz w:val="25"/>
          <w:szCs w:val="25"/>
        </w:rPr>
        <w:t xml:space="preserve"> муниципального</w:t>
      </w:r>
      <w:r w:rsidRPr="00A94F26">
        <w:rPr>
          <w:sz w:val="25"/>
          <w:szCs w:val="25"/>
        </w:rPr>
        <w:t xml:space="preserve"> района от </w:t>
      </w:r>
      <w:r w:rsidR="00F13D12" w:rsidRPr="00A94F26">
        <w:rPr>
          <w:sz w:val="25"/>
          <w:szCs w:val="25"/>
        </w:rPr>
        <w:t>29.09.2020</w:t>
      </w:r>
      <w:r w:rsidRPr="00A94F26">
        <w:rPr>
          <w:sz w:val="25"/>
          <w:szCs w:val="25"/>
        </w:rPr>
        <w:t xml:space="preserve"> №</w:t>
      </w:r>
      <w:r w:rsidR="0076527A" w:rsidRPr="00A94F26">
        <w:rPr>
          <w:sz w:val="25"/>
          <w:szCs w:val="25"/>
        </w:rPr>
        <w:t xml:space="preserve"> </w:t>
      </w:r>
      <w:r w:rsidR="00F13D12" w:rsidRPr="00A94F26">
        <w:rPr>
          <w:sz w:val="25"/>
          <w:szCs w:val="25"/>
        </w:rPr>
        <w:t>607</w:t>
      </w:r>
      <w:r w:rsidRPr="00A94F26">
        <w:rPr>
          <w:sz w:val="25"/>
          <w:szCs w:val="25"/>
        </w:rPr>
        <w:t xml:space="preserve"> «Об утверждении административного регламента </w:t>
      </w:r>
      <w:r w:rsidR="00744690">
        <w:rPr>
          <w:sz w:val="25"/>
          <w:szCs w:val="25"/>
        </w:rPr>
        <w:t xml:space="preserve">администрации Трубчевского муниципального района </w:t>
      </w:r>
      <w:r w:rsidR="00744690" w:rsidRPr="00A94F26">
        <w:rPr>
          <w:sz w:val="25"/>
          <w:szCs w:val="25"/>
        </w:rPr>
        <w:t xml:space="preserve">предоставления муниципальной услуги </w:t>
      </w:r>
      <w:r w:rsidR="00744690" w:rsidRPr="00A94F26">
        <w:rPr>
          <w:sz w:val="25"/>
          <w:szCs w:val="25"/>
          <w:bdr w:val="none" w:sz="0" w:space="0" w:color="auto" w:frame="1"/>
        </w:rPr>
        <w:t>«</w:t>
      </w:r>
      <w:r w:rsidR="00744690" w:rsidRPr="00A94F26">
        <w:rPr>
          <w:snapToGrid w:val="0"/>
          <w:sz w:val="25"/>
          <w:szCs w:val="25"/>
        </w:rPr>
        <w:t>Предоставление разрешения на строительство»</w:t>
      </w:r>
      <w:r w:rsidR="00744690">
        <w:rPr>
          <w:snapToGrid w:val="0"/>
          <w:sz w:val="25"/>
          <w:szCs w:val="25"/>
        </w:rPr>
        <w:t xml:space="preserve"> (далее –</w:t>
      </w:r>
      <w:r w:rsidR="00903146">
        <w:rPr>
          <w:snapToGrid w:val="0"/>
          <w:sz w:val="25"/>
          <w:szCs w:val="25"/>
        </w:rPr>
        <w:t xml:space="preserve"> </w:t>
      </w:r>
      <w:r w:rsidR="00744690">
        <w:rPr>
          <w:snapToGrid w:val="0"/>
          <w:sz w:val="25"/>
          <w:szCs w:val="25"/>
        </w:rPr>
        <w:t>административный регламент)</w:t>
      </w:r>
      <w:r w:rsidR="0076527A" w:rsidRPr="00A94F26">
        <w:rPr>
          <w:snapToGrid w:val="0"/>
          <w:sz w:val="25"/>
          <w:szCs w:val="25"/>
        </w:rPr>
        <w:t>,</w:t>
      </w:r>
      <w:r w:rsidR="0094001E" w:rsidRPr="00A94F26">
        <w:rPr>
          <w:sz w:val="25"/>
          <w:szCs w:val="25"/>
        </w:rPr>
        <w:t xml:space="preserve"> </w:t>
      </w:r>
      <w:r w:rsidR="0076527A" w:rsidRPr="00A94F26">
        <w:rPr>
          <w:sz w:val="25"/>
          <w:szCs w:val="25"/>
        </w:rPr>
        <w:t>следующ</w:t>
      </w:r>
      <w:r w:rsidR="00511C16" w:rsidRPr="00A94F26">
        <w:rPr>
          <w:sz w:val="25"/>
          <w:szCs w:val="25"/>
        </w:rPr>
        <w:t>ие</w:t>
      </w:r>
      <w:r w:rsidR="0076527A" w:rsidRPr="00A94F26">
        <w:rPr>
          <w:sz w:val="25"/>
          <w:szCs w:val="25"/>
        </w:rPr>
        <w:t xml:space="preserve"> изменени</w:t>
      </w:r>
      <w:r w:rsidR="00511C16" w:rsidRPr="00A94F26">
        <w:rPr>
          <w:sz w:val="25"/>
          <w:szCs w:val="25"/>
        </w:rPr>
        <w:t>я</w:t>
      </w:r>
      <w:r w:rsidR="00F0364A">
        <w:rPr>
          <w:sz w:val="25"/>
          <w:szCs w:val="25"/>
        </w:rPr>
        <w:t>:</w:t>
      </w:r>
    </w:p>
    <w:p w:rsidR="00D06A0D" w:rsidRPr="00A94F26" w:rsidRDefault="00D06A0D" w:rsidP="008121C1">
      <w:pPr>
        <w:pStyle w:val="ConsPlusNormal"/>
        <w:spacing w:after="0"/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r w:rsidRPr="00A94F26">
        <w:rPr>
          <w:rFonts w:ascii="Times New Roman" w:hAnsi="Times New Roman" w:cs="Times New Roman"/>
          <w:sz w:val="25"/>
          <w:szCs w:val="25"/>
        </w:rPr>
        <w:t xml:space="preserve">  </w:t>
      </w:r>
      <w:r w:rsidR="00511C16" w:rsidRPr="00A94F26">
        <w:rPr>
          <w:rFonts w:ascii="Times New Roman" w:hAnsi="Times New Roman" w:cs="Times New Roman"/>
          <w:sz w:val="25"/>
          <w:szCs w:val="25"/>
        </w:rPr>
        <w:t>1.1. Пункт 7.1.</w:t>
      </w:r>
      <w:r w:rsidR="00A94F26" w:rsidRPr="00A94F26">
        <w:rPr>
          <w:rFonts w:ascii="Times New Roman" w:hAnsi="Times New Roman" w:cs="Times New Roman"/>
          <w:sz w:val="25"/>
          <w:szCs w:val="25"/>
        </w:rPr>
        <w:t xml:space="preserve"> </w:t>
      </w:r>
      <w:r w:rsidR="00AA6147">
        <w:rPr>
          <w:rFonts w:ascii="Times New Roman" w:hAnsi="Times New Roman" w:cs="Times New Roman"/>
          <w:sz w:val="25"/>
          <w:szCs w:val="25"/>
        </w:rPr>
        <w:t>части 7 раздела 2</w:t>
      </w:r>
      <w:r w:rsidR="00072C8A">
        <w:rPr>
          <w:rFonts w:ascii="Times New Roman" w:hAnsi="Times New Roman" w:cs="Times New Roman"/>
          <w:sz w:val="25"/>
          <w:szCs w:val="25"/>
        </w:rPr>
        <w:t xml:space="preserve"> </w:t>
      </w:r>
      <w:r w:rsidR="00A94F26" w:rsidRPr="00A94F26">
        <w:rPr>
          <w:rFonts w:ascii="Times New Roman" w:hAnsi="Times New Roman" w:cs="Times New Roman"/>
          <w:sz w:val="25"/>
          <w:szCs w:val="25"/>
        </w:rPr>
        <w:t>административного регламента</w:t>
      </w:r>
      <w:r w:rsidR="00511C16" w:rsidRPr="00A94F26">
        <w:rPr>
          <w:rFonts w:ascii="Times New Roman" w:hAnsi="Times New Roman" w:cs="Times New Roman"/>
          <w:sz w:val="25"/>
          <w:szCs w:val="25"/>
        </w:rPr>
        <w:t xml:space="preserve"> изложить в следующей редакции: «7.1. Срок предоставления </w:t>
      </w:r>
      <w:r w:rsidR="00F0364A">
        <w:rPr>
          <w:rFonts w:ascii="Times New Roman" w:hAnsi="Times New Roman" w:cs="Times New Roman"/>
          <w:sz w:val="25"/>
          <w:szCs w:val="25"/>
        </w:rPr>
        <w:t>М</w:t>
      </w:r>
      <w:r w:rsidR="00511C16" w:rsidRPr="00A94F26">
        <w:rPr>
          <w:rFonts w:ascii="Times New Roman" w:hAnsi="Times New Roman" w:cs="Times New Roman"/>
          <w:sz w:val="25"/>
          <w:szCs w:val="25"/>
        </w:rPr>
        <w:t xml:space="preserve">униципальной услуги составляет не более  (пяти) рабочих дней со дня регистрации Заявления в Администрации, за исключением случаев, предусмотренных </w:t>
      </w:r>
      <w:hyperlink r:id="rId9" w:tooltip="&quot;Градостроительный кодекс Российской Федерации&quot; от 29.12.2004 N 190-ФЗ (ред. от 27.12.2019){КонсультантПлюс}" w:history="1">
        <w:r w:rsidR="00511C16" w:rsidRPr="00A94F26">
          <w:rPr>
            <w:rFonts w:ascii="Times New Roman" w:hAnsi="Times New Roman" w:cs="Times New Roman"/>
            <w:sz w:val="25"/>
            <w:szCs w:val="25"/>
          </w:rPr>
          <w:t>частями 11.1 и  11.1-1 статьи 51</w:t>
        </w:r>
      </w:hyperlink>
      <w:r w:rsidR="00511C16" w:rsidRPr="00A94F26">
        <w:rPr>
          <w:rFonts w:ascii="Times New Roman" w:hAnsi="Times New Roman" w:cs="Times New Roman"/>
          <w:sz w:val="25"/>
          <w:szCs w:val="25"/>
        </w:rPr>
        <w:t xml:space="preserve"> Градостроительного кодекса Российской Федерации.».</w:t>
      </w:r>
    </w:p>
    <w:p w:rsidR="00511C16" w:rsidRPr="00A94F26" w:rsidRDefault="00511C16" w:rsidP="008121C1">
      <w:pPr>
        <w:pStyle w:val="ConsPlusNormal"/>
        <w:spacing w:after="0"/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r w:rsidRPr="00A94F26">
        <w:rPr>
          <w:rFonts w:ascii="Times New Roman" w:hAnsi="Times New Roman" w:cs="Times New Roman"/>
          <w:sz w:val="25"/>
          <w:szCs w:val="25"/>
        </w:rPr>
        <w:t>1.2. П</w:t>
      </w:r>
      <w:r w:rsidR="00875A06">
        <w:rPr>
          <w:rFonts w:ascii="Times New Roman" w:hAnsi="Times New Roman" w:cs="Times New Roman"/>
          <w:sz w:val="25"/>
          <w:szCs w:val="25"/>
        </w:rPr>
        <w:t>одп</w:t>
      </w:r>
      <w:r w:rsidRPr="00A94F26">
        <w:rPr>
          <w:rFonts w:ascii="Times New Roman" w:hAnsi="Times New Roman" w:cs="Times New Roman"/>
          <w:sz w:val="25"/>
          <w:szCs w:val="25"/>
        </w:rPr>
        <w:t xml:space="preserve">ункт 9.2.1. </w:t>
      </w:r>
      <w:r w:rsidR="00875A06">
        <w:rPr>
          <w:rFonts w:ascii="Times New Roman" w:hAnsi="Times New Roman" w:cs="Times New Roman"/>
          <w:sz w:val="25"/>
          <w:szCs w:val="25"/>
        </w:rPr>
        <w:t xml:space="preserve">пункта 9.2. части 9 раздела 2 </w:t>
      </w:r>
      <w:r w:rsidR="00A94F26" w:rsidRPr="00A94F26">
        <w:rPr>
          <w:rFonts w:ascii="Times New Roman" w:hAnsi="Times New Roman" w:cs="Times New Roman"/>
          <w:sz w:val="25"/>
          <w:szCs w:val="25"/>
        </w:rPr>
        <w:t xml:space="preserve">административного регламента </w:t>
      </w:r>
      <w:r w:rsidRPr="00A94F26">
        <w:rPr>
          <w:rFonts w:ascii="Times New Roman" w:hAnsi="Times New Roman" w:cs="Times New Roman"/>
          <w:sz w:val="25"/>
          <w:szCs w:val="25"/>
        </w:rPr>
        <w:t>изложить в следующей редакции:</w:t>
      </w:r>
    </w:p>
    <w:p w:rsidR="00511C16" w:rsidRPr="00A94F26" w:rsidRDefault="00DF7558" w:rsidP="008121C1">
      <w:pPr>
        <w:pStyle w:val="ConsPlusNormal"/>
        <w:spacing w:after="0"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A94F26">
        <w:rPr>
          <w:rFonts w:ascii="Times New Roman" w:hAnsi="Times New Roman" w:cs="Times New Roman"/>
          <w:sz w:val="25"/>
          <w:szCs w:val="25"/>
        </w:rPr>
        <w:t xml:space="preserve">         </w:t>
      </w:r>
      <w:r w:rsidR="00511C16" w:rsidRPr="00A94F26">
        <w:rPr>
          <w:rFonts w:ascii="Times New Roman" w:hAnsi="Times New Roman" w:cs="Times New Roman"/>
          <w:sz w:val="25"/>
          <w:szCs w:val="25"/>
        </w:rPr>
        <w:t xml:space="preserve">«9.2.1. В случае обращения по основанию, указанному в </w:t>
      </w:r>
      <w:hyperlink w:anchor="Par120" w:tooltip="6.1.1. Для получения разрешения на строительство объекта капитального строительства;" w:history="1">
        <w:r w:rsidR="00511C16" w:rsidRPr="00A94F26">
          <w:rPr>
            <w:rFonts w:ascii="Times New Roman" w:hAnsi="Times New Roman" w:cs="Times New Roman"/>
            <w:sz w:val="25"/>
            <w:szCs w:val="25"/>
          </w:rPr>
          <w:t>пункте 6.1.1</w:t>
        </w:r>
      </w:hyperlink>
      <w:r w:rsidR="00511C16" w:rsidRPr="00A94F26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регламента:</w:t>
      </w:r>
    </w:p>
    <w:p w:rsidR="00511C16" w:rsidRPr="00A94F26" w:rsidRDefault="00511C16" w:rsidP="008121C1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5"/>
          <w:szCs w:val="25"/>
        </w:rPr>
      </w:pPr>
      <w:bookmarkStart w:id="1" w:name="Par178"/>
      <w:bookmarkEnd w:id="1"/>
      <w:r w:rsidRPr="00A94F26">
        <w:rPr>
          <w:sz w:val="25"/>
          <w:szCs w:val="25"/>
        </w:rPr>
        <w:t xml:space="preserve">         1) </w:t>
      </w:r>
      <w:r w:rsidRPr="00A94F26">
        <w:rPr>
          <w:rFonts w:eastAsiaTheme="minorHAnsi"/>
          <w:sz w:val="25"/>
          <w:szCs w:val="25"/>
        </w:rPr>
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случаях, предусмотренных </w:t>
      </w:r>
      <w:hyperlink r:id="rId10" w:history="1">
        <w:r w:rsidRPr="00A94F26">
          <w:rPr>
            <w:rFonts w:eastAsiaTheme="minorHAnsi"/>
            <w:sz w:val="25"/>
            <w:szCs w:val="25"/>
          </w:rPr>
          <w:t>частями 1.1</w:t>
        </w:r>
      </w:hyperlink>
      <w:r w:rsidRPr="00A94F26">
        <w:rPr>
          <w:rFonts w:eastAsiaTheme="minorHAnsi"/>
          <w:sz w:val="25"/>
          <w:szCs w:val="25"/>
        </w:rPr>
        <w:t xml:space="preserve"> и </w:t>
      </w:r>
      <w:hyperlink r:id="rId11" w:history="1">
        <w:r w:rsidRPr="00A94F26">
          <w:rPr>
            <w:rFonts w:eastAsiaTheme="minorHAnsi"/>
            <w:sz w:val="25"/>
            <w:szCs w:val="25"/>
          </w:rPr>
          <w:t>1.2 статьи 57.3</w:t>
        </w:r>
      </w:hyperlink>
      <w:r w:rsidRPr="00A94F26">
        <w:rPr>
          <w:rFonts w:eastAsiaTheme="minorHAnsi"/>
          <w:sz w:val="25"/>
          <w:szCs w:val="25"/>
        </w:rPr>
        <w:t xml:space="preserve"> </w:t>
      </w:r>
      <w:r w:rsidR="00F0364A">
        <w:rPr>
          <w:rFonts w:eastAsiaTheme="minorHAnsi"/>
          <w:sz w:val="25"/>
          <w:szCs w:val="25"/>
        </w:rPr>
        <w:t>Градостроительного</w:t>
      </w:r>
      <w:r w:rsidRPr="00A94F26">
        <w:rPr>
          <w:rFonts w:eastAsiaTheme="minorHAnsi"/>
          <w:sz w:val="25"/>
          <w:szCs w:val="25"/>
        </w:rPr>
        <w:t xml:space="preserve"> Кодекса, если иное не установлено </w:t>
      </w:r>
      <w:hyperlink r:id="rId12" w:history="1">
        <w:r w:rsidRPr="00A94F26">
          <w:rPr>
            <w:rFonts w:eastAsiaTheme="minorHAnsi"/>
            <w:sz w:val="25"/>
            <w:szCs w:val="25"/>
          </w:rPr>
          <w:t>частью 7.3</w:t>
        </w:r>
      </w:hyperlink>
      <w:r w:rsidRPr="00A94F26">
        <w:rPr>
          <w:rFonts w:eastAsiaTheme="minorHAnsi"/>
          <w:sz w:val="25"/>
          <w:szCs w:val="25"/>
        </w:rPr>
        <w:t xml:space="preserve"> </w:t>
      </w:r>
      <w:r w:rsidRPr="00A94F26">
        <w:rPr>
          <w:sz w:val="25"/>
          <w:szCs w:val="25"/>
        </w:rPr>
        <w:t>Градостроительного кодекса Российской Федерации;</w:t>
      </w:r>
    </w:p>
    <w:p w:rsidR="00511C16" w:rsidRPr="00A94F26" w:rsidRDefault="00C038D9" w:rsidP="008121C1">
      <w:pPr>
        <w:pStyle w:val="ConsPlusNormal"/>
        <w:spacing w:after="0"/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</w:t>
      </w:r>
      <w:r w:rsidR="00511C16" w:rsidRPr="00A94F26">
        <w:rPr>
          <w:rFonts w:ascii="Times New Roman" w:hAnsi="Times New Roman" w:cs="Times New Roman"/>
          <w:sz w:val="25"/>
          <w:szCs w:val="25"/>
        </w:rPr>
        <w:t xml:space="preserve">) 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</w:t>
      </w:r>
      <w:r w:rsidR="00511C16" w:rsidRPr="00A94F26">
        <w:rPr>
          <w:rFonts w:ascii="Times New Roman" w:hAnsi="Times New Roman" w:cs="Times New Roman"/>
          <w:sz w:val="25"/>
          <w:szCs w:val="25"/>
        </w:rPr>
        <w:lastRenderedPageBreak/>
        <w:t>"</w:t>
      </w:r>
      <w:proofErr w:type="spellStart"/>
      <w:r w:rsidR="00511C16" w:rsidRPr="00A94F26">
        <w:rPr>
          <w:rFonts w:ascii="Times New Roman" w:hAnsi="Times New Roman" w:cs="Times New Roman"/>
          <w:sz w:val="25"/>
          <w:szCs w:val="25"/>
        </w:rPr>
        <w:t>Росатом</w:t>
      </w:r>
      <w:proofErr w:type="spellEnd"/>
      <w:r w:rsidR="00511C16" w:rsidRPr="00A94F26">
        <w:rPr>
          <w:rFonts w:ascii="Times New Roman" w:hAnsi="Times New Roman" w:cs="Times New Roman"/>
          <w:sz w:val="25"/>
          <w:szCs w:val="25"/>
        </w:rPr>
        <w:t>", Государственной корпорацией по космической деятельности "</w:t>
      </w:r>
      <w:proofErr w:type="spellStart"/>
      <w:r w:rsidR="00511C16" w:rsidRPr="00A94F26">
        <w:rPr>
          <w:rFonts w:ascii="Times New Roman" w:hAnsi="Times New Roman" w:cs="Times New Roman"/>
          <w:sz w:val="25"/>
          <w:szCs w:val="25"/>
        </w:rPr>
        <w:t>Роскосмос</w:t>
      </w:r>
      <w:proofErr w:type="spellEnd"/>
      <w:r w:rsidR="00511C16" w:rsidRPr="00A94F26">
        <w:rPr>
          <w:rFonts w:ascii="Times New Roman" w:hAnsi="Times New Roman" w:cs="Times New Roman"/>
          <w:sz w:val="25"/>
          <w:szCs w:val="25"/>
        </w:rPr>
        <w:t>",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 соглашение;</w:t>
      </w:r>
    </w:p>
    <w:p w:rsidR="00511C16" w:rsidRPr="00A94F26" w:rsidRDefault="00C038D9" w:rsidP="008121C1">
      <w:pPr>
        <w:pStyle w:val="ConsPlusNormal"/>
        <w:spacing w:after="0"/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</w:t>
      </w:r>
      <w:r w:rsidR="00511C16" w:rsidRPr="00A94F26">
        <w:rPr>
          <w:rFonts w:ascii="Times New Roman" w:hAnsi="Times New Roman" w:cs="Times New Roman"/>
          <w:sz w:val="25"/>
          <w:szCs w:val="25"/>
        </w:rPr>
        <w:t>)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участка;</w:t>
      </w:r>
    </w:p>
    <w:p w:rsidR="00511C16" w:rsidRPr="00A94F26" w:rsidRDefault="00C038D9" w:rsidP="008121C1">
      <w:pPr>
        <w:pStyle w:val="ConsPlusNormal"/>
        <w:spacing w:after="0"/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bookmarkStart w:id="2" w:name="Par181"/>
      <w:bookmarkEnd w:id="2"/>
      <w:r>
        <w:rPr>
          <w:rFonts w:ascii="Times New Roman" w:hAnsi="Times New Roman" w:cs="Times New Roman"/>
          <w:sz w:val="25"/>
          <w:szCs w:val="25"/>
        </w:rPr>
        <w:t>4</w:t>
      </w:r>
      <w:r w:rsidR="00511C16" w:rsidRPr="00A94F26">
        <w:rPr>
          <w:rFonts w:ascii="Times New Roman" w:hAnsi="Times New Roman" w:cs="Times New Roman"/>
          <w:sz w:val="25"/>
          <w:szCs w:val="25"/>
        </w:rPr>
        <w:t xml:space="preserve">) результаты инженерных изысканий и следующие материалы, содержащиеся в утвержденной в соответствии с </w:t>
      </w:r>
      <w:hyperlink r:id="rId13" w:tooltip="&quot;Градостроительный кодекс Российской Федерации&quot; от 29.12.2004 N 190-ФЗ (ред. от 27.12.2019){КонсультантПлюс}" w:history="1">
        <w:r w:rsidR="00511C16" w:rsidRPr="00A94F26">
          <w:rPr>
            <w:rFonts w:ascii="Times New Roman" w:hAnsi="Times New Roman" w:cs="Times New Roman"/>
            <w:sz w:val="25"/>
            <w:szCs w:val="25"/>
          </w:rPr>
          <w:t>частью 15 статьи 48</w:t>
        </w:r>
      </w:hyperlink>
      <w:r w:rsidR="00511C16" w:rsidRPr="00A94F26">
        <w:rPr>
          <w:rFonts w:ascii="Times New Roman" w:hAnsi="Times New Roman" w:cs="Times New Roman"/>
          <w:sz w:val="25"/>
          <w:szCs w:val="25"/>
        </w:rPr>
        <w:t xml:space="preserve"> Градостроительного кодекса Российской Федерации проектной документации:</w:t>
      </w:r>
    </w:p>
    <w:p w:rsidR="00511C16" w:rsidRPr="00A94F26" w:rsidRDefault="00511C16" w:rsidP="008121C1">
      <w:pPr>
        <w:pStyle w:val="ConsPlusNormal"/>
        <w:spacing w:after="0"/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r w:rsidRPr="00A94F26">
        <w:rPr>
          <w:rFonts w:ascii="Times New Roman" w:hAnsi="Times New Roman" w:cs="Times New Roman"/>
          <w:sz w:val="25"/>
          <w:szCs w:val="25"/>
        </w:rPr>
        <w:t>а) пояснительная записка;</w:t>
      </w:r>
    </w:p>
    <w:p w:rsidR="00511C16" w:rsidRPr="00A94F26" w:rsidRDefault="00511C16" w:rsidP="008121C1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A94F26">
        <w:rPr>
          <w:rFonts w:ascii="Times New Roman" w:hAnsi="Times New Roman" w:cs="Times New Roman"/>
          <w:sz w:val="25"/>
          <w:szCs w:val="25"/>
        </w:rPr>
        <w:t>б)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511C16" w:rsidRPr="00A94F26" w:rsidRDefault="00511C16" w:rsidP="008121C1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A94F26">
        <w:rPr>
          <w:rFonts w:ascii="Times New Roman" w:hAnsi="Times New Roman" w:cs="Times New Roman"/>
          <w:sz w:val="25"/>
          <w:szCs w:val="25"/>
        </w:rPr>
        <w:t>в) 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:rsidR="00511C16" w:rsidRPr="00A94F26" w:rsidRDefault="00511C16" w:rsidP="008121C1">
      <w:pPr>
        <w:pStyle w:val="ConsPlusNormal"/>
        <w:spacing w:after="0"/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r w:rsidRPr="00A94F26">
        <w:rPr>
          <w:rFonts w:ascii="Times New Roman" w:hAnsi="Times New Roman" w:cs="Times New Roman"/>
          <w:sz w:val="25"/>
          <w:szCs w:val="25"/>
        </w:rPr>
        <w:t>г) 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511C16" w:rsidRPr="00A94F26" w:rsidRDefault="00C038D9" w:rsidP="008121C1">
      <w:pPr>
        <w:pStyle w:val="ConsPlusNormal"/>
        <w:spacing w:after="0"/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bookmarkStart w:id="3" w:name="Par186"/>
      <w:bookmarkEnd w:id="3"/>
      <w:r>
        <w:rPr>
          <w:rFonts w:ascii="Times New Roman" w:hAnsi="Times New Roman" w:cs="Times New Roman"/>
          <w:sz w:val="25"/>
          <w:szCs w:val="25"/>
        </w:rPr>
        <w:t>5</w:t>
      </w:r>
      <w:r w:rsidR="00511C16" w:rsidRPr="00A94F26">
        <w:rPr>
          <w:rFonts w:ascii="Times New Roman" w:hAnsi="Times New Roman" w:cs="Times New Roman"/>
          <w:sz w:val="25"/>
          <w:szCs w:val="25"/>
        </w:rPr>
        <w:t xml:space="preserve">) положительное заключение экспертизы проектной документации,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</w:t>
      </w:r>
      <w:hyperlink r:id="rId14" w:tooltip="&quot;Градостроительный кодекс Российской Федерации&quot; от 29.12.2004 N 190-ФЗ (ред. от 27.12.2019){КонсультантПлюс}" w:history="1">
        <w:r w:rsidR="00511C16" w:rsidRPr="00A94F26">
          <w:rPr>
            <w:rFonts w:ascii="Times New Roman" w:hAnsi="Times New Roman" w:cs="Times New Roman"/>
            <w:sz w:val="25"/>
            <w:szCs w:val="25"/>
          </w:rPr>
          <w:t>частью 12.1 статьи 48</w:t>
        </w:r>
      </w:hyperlink>
      <w:r w:rsidR="00511C16" w:rsidRPr="00A94F26">
        <w:rPr>
          <w:rFonts w:ascii="Times New Roman" w:hAnsi="Times New Roman" w:cs="Times New Roman"/>
          <w:sz w:val="25"/>
          <w:szCs w:val="25"/>
        </w:rPr>
        <w:t xml:space="preserve"> Градостроительного кодекса Российской Федерации), если такая проектная документация подлежит экспертизе в соответствии со </w:t>
      </w:r>
      <w:hyperlink r:id="rId15" w:tooltip="&quot;Градостроительный кодекс Российской Федерации&quot; от 29.12.2004 N 190-ФЗ (ред. от 27.12.2019){КонсультантПлюс}" w:history="1">
        <w:r w:rsidR="00511C16" w:rsidRPr="00A94F26">
          <w:rPr>
            <w:rFonts w:ascii="Times New Roman" w:hAnsi="Times New Roman" w:cs="Times New Roman"/>
            <w:sz w:val="25"/>
            <w:szCs w:val="25"/>
          </w:rPr>
          <w:t>статьей 49</w:t>
        </w:r>
      </w:hyperlink>
      <w:r w:rsidR="00511C16" w:rsidRPr="00A94F26">
        <w:rPr>
          <w:rFonts w:ascii="Times New Roman" w:hAnsi="Times New Roman" w:cs="Times New Roman"/>
          <w:sz w:val="25"/>
          <w:szCs w:val="25"/>
        </w:rPr>
        <w:t xml:space="preserve"> Градостроительного кодекса Российской Федерации, положительное заключение государственной экспертизы проектной документации в случаях, предусмотренных </w:t>
      </w:r>
      <w:hyperlink r:id="rId16" w:tooltip="&quot;Градостроительный кодекс Российской Федерации&quot; от 29.12.2004 N 190-ФЗ (ред. от 27.12.2019){КонсультантПлюс}" w:history="1">
        <w:r w:rsidR="00511C16" w:rsidRPr="00A94F26">
          <w:rPr>
            <w:rFonts w:ascii="Times New Roman" w:hAnsi="Times New Roman" w:cs="Times New Roman"/>
            <w:sz w:val="25"/>
            <w:szCs w:val="25"/>
          </w:rPr>
          <w:t>частью 3.4 статьи 49</w:t>
        </w:r>
      </w:hyperlink>
      <w:r w:rsidR="00511C16" w:rsidRPr="00A94F26">
        <w:rPr>
          <w:rFonts w:ascii="Times New Roman" w:hAnsi="Times New Roman" w:cs="Times New Roman"/>
          <w:sz w:val="25"/>
          <w:szCs w:val="25"/>
        </w:rPr>
        <w:t xml:space="preserve"> </w:t>
      </w:r>
      <w:r w:rsidR="00511C16" w:rsidRPr="00A94F26">
        <w:rPr>
          <w:rFonts w:ascii="Times New Roman" w:hAnsi="Times New Roman" w:cs="Times New Roman"/>
          <w:sz w:val="25"/>
          <w:szCs w:val="25"/>
        </w:rPr>
        <w:lastRenderedPageBreak/>
        <w:t xml:space="preserve">Градостроительного кодекса Российской Федерации, положительное заключение государственной экологической экспертизы проектной документации в случаях, предусмотренных </w:t>
      </w:r>
      <w:hyperlink r:id="rId17" w:tooltip="&quot;Градостроительный кодекс Российской Федерации&quot; от 29.12.2004 N 190-ФЗ (ред. от 27.12.2019){КонсультантПлюс}" w:history="1">
        <w:r w:rsidR="00511C16" w:rsidRPr="00A94F26">
          <w:rPr>
            <w:rFonts w:ascii="Times New Roman" w:hAnsi="Times New Roman" w:cs="Times New Roman"/>
            <w:sz w:val="25"/>
            <w:szCs w:val="25"/>
          </w:rPr>
          <w:t>частью 6 статьи 49</w:t>
        </w:r>
      </w:hyperlink>
      <w:r w:rsidR="00511C16" w:rsidRPr="00A94F26">
        <w:rPr>
          <w:rFonts w:ascii="Times New Roman" w:hAnsi="Times New Roman" w:cs="Times New Roman"/>
          <w:sz w:val="25"/>
          <w:szCs w:val="25"/>
        </w:rPr>
        <w:t xml:space="preserve"> Градостроительного кодекса Российской Федерации;</w:t>
      </w:r>
    </w:p>
    <w:p w:rsidR="00511C16" w:rsidRPr="00A94F26" w:rsidRDefault="00C038D9" w:rsidP="008121C1">
      <w:pPr>
        <w:pStyle w:val="ConsPlusNormal"/>
        <w:spacing w:after="0"/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6</w:t>
      </w:r>
      <w:r w:rsidR="00511C16" w:rsidRPr="00A94F26">
        <w:rPr>
          <w:rFonts w:ascii="Times New Roman" w:hAnsi="Times New Roman" w:cs="Times New Roman"/>
          <w:sz w:val="25"/>
          <w:szCs w:val="25"/>
        </w:rPr>
        <w:t xml:space="preserve">) подтверждение соответствия вносимых в проектную документацию изменений требованиям, указанным в </w:t>
      </w:r>
      <w:hyperlink r:id="rId18" w:tooltip="&quot;Градостроительный кодекс Российской Федерации&quot; от 29.12.2004 N 190-ФЗ (ред. от 27.12.2019){КонсультантПлюс}" w:history="1">
        <w:r w:rsidR="00511C16" w:rsidRPr="00A94F26">
          <w:rPr>
            <w:rFonts w:ascii="Times New Roman" w:hAnsi="Times New Roman" w:cs="Times New Roman"/>
            <w:sz w:val="25"/>
            <w:szCs w:val="25"/>
          </w:rPr>
          <w:t>части 3.8 статьи 49</w:t>
        </w:r>
      </w:hyperlink>
      <w:r w:rsidR="00511C16" w:rsidRPr="00A94F26">
        <w:rPr>
          <w:rFonts w:ascii="Times New Roman" w:hAnsi="Times New Roman" w:cs="Times New Roman"/>
          <w:sz w:val="25"/>
          <w:szCs w:val="25"/>
        </w:rPr>
        <w:t xml:space="preserve"> Градостроительного кодекса Российской Федерации,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настоящим Кодексом 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 соответствии с частью 3.8 статьи 49 Градостроительного кодекса Российской Федерации;</w:t>
      </w:r>
    </w:p>
    <w:p w:rsidR="00511C16" w:rsidRPr="00A94F26" w:rsidRDefault="00C038D9" w:rsidP="008121C1">
      <w:pPr>
        <w:pStyle w:val="ConsPlusNormal"/>
        <w:spacing w:after="0"/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7</w:t>
      </w:r>
      <w:r w:rsidR="00511C16" w:rsidRPr="00A94F26">
        <w:rPr>
          <w:rFonts w:ascii="Times New Roman" w:hAnsi="Times New Roman" w:cs="Times New Roman"/>
          <w:sz w:val="25"/>
          <w:szCs w:val="25"/>
        </w:rPr>
        <w:t xml:space="preserve">) подтверждение соответствия вносимых в проектную документацию изменений требованиям, указанным в </w:t>
      </w:r>
      <w:hyperlink r:id="rId19" w:tooltip="&quot;Градостроительный кодекс Российской Федерации&quot; от 29.12.2004 N 190-ФЗ (ред. от 27.12.2019){КонсультантПлюс}" w:history="1">
        <w:r w:rsidR="00511C16" w:rsidRPr="00A94F26">
          <w:rPr>
            <w:rFonts w:ascii="Times New Roman" w:hAnsi="Times New Roman" w:cs="Times New Roman"/>
            <w:sz w:val="25"/>
            <w:szCs w:val="25"/>
          </w:rPr>
          <w:t>части 3.9 статьи 49</w:t>
        </w:r>
      </w:hyperlink>
      <w:r w:rsidR="00511C16" w:rsidRPr="00A94F26">
        <w:rPr>
          <w:rFonts w:ascii="Times New Roman" w:hAnsi="Times New Roman" w:cs="Times New Roman"/>
          <w:sz w:val="25"/>
          <w:szCs w:val="25"/>
        </w:rPr>
        <w:t xml:space="preserve"> Градостроительного кодекса Российской Федерации,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Градостроительного кодекса Российской Федерации;</w:t>
      </w:r>
    </w:p>
    <w:p w:rsidR="00511C16" w:rsidRPr="00A94F26" w:rsidRDefault="00C038D9" w:rsidP="008121C1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8</w:t>
      </w:r>
      <w:r w:rsidR="00511C16" w:rsidRPr="00A94F26">
        <w:rPr>
          <w:rFonts w:ascii="Times New Roman" w:hAnsi="Times New Roman" w:cs="Times New Roman"/>
          <w:sz w:val="25"/>
          <w:szCs w:val="25"/>
        </w:rPr>
        <w:t xml:space="preserve">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</w:r>
      <w:hyperlink r:id="rId20" w:tooltip="&quot;Градостроительный кодекс Российской Федерации&quot; от 29.12.2004 N 190-ФЗ (ред. от 27.12.2019){КонсультантПлюс}" w:history="1">
        <w:r w:rsidR="00511C16" w:rsidRPr="00A94F26">
          <w:rPr>
            <w:rFonts w:ascii="Times New Roman" w:hAnsi="Times New Roman" w:cs="Times New Roman"/>
            <w:sz w:val="25"/>
            <w:szCs w:val="25"/>
          </w:rPr>
          <w:t>статьей 40</w:t>
        </w:r>
      </w:hyperlink>
      <w:r w:rsidR="00511C16" w:rsidRPr="00A94F26">
        <w:rPr>
          <w:rFonts w:ascii="Times New Roman" w:hAnsi="Times New Roman" w:cs="Times New Roman"/>
          <w:sz w:val="25"/>
          <w:szCs w:val="25"/>
        </w:rPr>
        <w:t xml:space="preserve"> Градостроительного кодекса Российской Федерации);</w:t>
      </w:r>
    </w:p>
    <w:p w:rsidR="00511C16" w:rsidRPr="00A94F26" w:rsidRDefault="00C038D9" w:rsidP="008121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5"/>
          <w:szCs w:val="25"/>
        </w:rPr>
      </w:pPr>
      <w:r>
        <w:rPr>
          <w:rFonts w:eastAsiaTheme="minorHAnsi"/>
          <w:sz w:val="25"/>
          <w:szCs w:val="25"/>
        </w:rPr>
        <w:t>9</w:t>
      </w:r>
      <w:r w:rsidR="00511C16" w:rsidRPr="00A94F26">
        <w:rPr>
          <w:rFonts w:eastAsiaTheme="minorHAnsi"/>
          <w:sz w:val="25"/>
          <w:szCs w:val="25"/>
        </w:rPr>
        <w:t xml:space="preserve">) согласование архитектурно-градостроительного облика объекта капитального строительства в случае, если такое согласование предусмотрено </w:t>
      </w:r>
      <w:hyperlink r:id="rId21" w:history="1">
        <w:r w:rsidR="00511C16" w:rsidRPr="00A94F26">
          <w:rPr>
            <w:rFonts w:eastAsiaTheme="minorHAnsi"/>
            <w:sz w:val="25"/>
            <w:szCs w:val="25"/>
          </w:rPr>
          <w:t>статьей 40.1</w:t>
        </w:r>
      </w:hyperlink>
      <w:r w:rsidR="00511C16" w:rsidRPr="00A94F26">
        <w:rPr>
          <w:rFonts w:eastAsiaTheme="minorHAnsi"/>
          <w:sz w:val="25"/>
          <w:szCs w:val="25"/>
        </w:rPr>
        <w:t xml:space="preserve"> </w:t>
      </w:r>
      <w:r w:rsidR="00511C16" w:rsidRPr="00A94F26">
        <w:rPr>
          <w:sz w:val="25"/>
          <w:szCs w:val="25"/>
        </w:rPr>
        <w:t>Градостроительного кодекса Российской Федерации</w:t>
      </w:r>
      <w:r w:rsidR="00511C16" w:rsidRPr="00A94F26">
        <w:rPr>
          <w:rFonts w:eastAsiaTheme="minorHAnsi"/>
          <w:sz w:val="25"/>
          <w:szCs w:val="25"/>
        </w:rPr>
        <w:t>;</w:t>
      </w:r>
    </w:p>
    <w:p w:rsidR="00511C16" w:rsidRPr="00A94F26" w:rsidRDefault="00C038D9" w:rsidP="008121C1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10</w:t>
      </w:r>
      <w:r w:rsidR="00511C16" w:rsidRPr="00A94F26">
        <w:rPr>
          <w:rFonts w:ascii="Times New Roman" w:hAnsi="Times New Roman" w:cs="Times New Roman"/>
          <w:sz w:val="25"/>
          <w:szCs w:val="25"/>
        </w:rPr>
        <w:t xml:space="preserve">) согласие всех правообладателей объекта капитального строительства в случае реконструкции такого объекта, за исключением указанных в </w:t>
      </w:r>
      <w:hyperlink r:id="rId22" w:tooltip="&quot;Градостроительный кодекс Российской Федерации&quot; от 29.12.2004 N 190-ФЗ (ред. от 27.12.2019){КонсультантПлюс}" w:history="1">
        <w:r w:rsidR="00511C16" w:rsidRPr="00A94F26">
          <w:rPr>
            <w:rFonts w:ascii="Times New Roman" w:hAnsi="Times New Roman" w:cs="Times New Roman"/>
            <w:sz w:val="25"/>
            <w:szCs w:val="25"/>
          </w:rPr>
          <w:t>пункте 6.2 части 7 статьи 51</w:t>
        </w:r>
      </w:hyperlink>
      <w:r w:rsidR="00511C16" w:rsidRPr="00A94F26">
        <w:rPr>
          <w:rFonts w:ascii="Times New Roman" w:hAnsi="Times New Roman" w:cs="Times New Roman"/>
          <w:sz w:val="25"/>
          <w:szCs w:val="25"/>
        </w:rPr>
        <w:t xml:space="preserve"> Градостроительного кодекса Российской Федерации случаев реконструкции многоквартирного дома;</w:t>
      </w:r>
    </w:p>
    <w:p w:rsidR="00511C16" w:rsidRPr="00A94F26" w:rsidRDefault="00C038D9" w:rsidP="008121C1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11</w:t>
      </w:r>
      <w:r w:rsidR="00511C16" w:rsidRPr="00A94F26">
        <w:rPr>
          <w:rFonts w:ascii="Times New Roman" w:hAnsi="Times New Roman" w:cs="Times New Roman"/>
          <w:sz w:val="25"/>
          <w:szCs w:val="25"/>
        </w:rPr>
        <w:t xml:space="preserve">) решение общего собрания собственников помещений и </w:t>
      </w:r>
      <w:proofErr w:type="spellStart"/>
      <w:r w:rsidR="00511C16" w:rsidRPr="00A94F26">
        <w:rPr>
          <w:rFonts w:ascii="Times New Roman" w:hAnsi="Times New Roman" w:cs="Times New Roman"/>
          <w:sz w:val="25"/>
          <w:szCs w:val="25"/>
        </w:rPr>
        <w:t>машино</w:t>
      </w:r>
      <w:proofErr w:type="spellEnd"/>
      <w:r w:rsidR="00511C16" w:rsidRPr="00A94F26">
        <w:rPr>
          <w:rFonts w:ascii="Times New Roman" w:hAnsi="Times New Roman" w:cs="Times New Roman"/>
          <w:sz w:val="25"/>
          <w:szCs w:val="25"/>
        </w:rPr>
        <w:t xml:space="preserve">-мест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="00511C16" w:rsidRPr="00A94F26">
        <w:rPr>
          <w:rFonts w:ascii="Times New Roman" w:hAnsi="Times New Roman" w:cs="Times New Roman"/>
          <w:sz w:val="25"/>
          <w:szCs w:val="25"/>
        </w:rPr>
        <w:t>машино</w:t>
      </w:r>
      <w:proofErr w:type="spellEnd"/>
      <w:r w:rsidR="00511C16" w:rsidRPr="00A94F26">
        <w:rPr>
          <w:rFonts w:ascii="Times New Roman" w:hAnsi="Times New Roman" w:cs="Times New Roman"/>
          <w:sz w:val="25"/>
          <w:szCs w:val="25"/>
        </w:rPr>
        <w:t>-мест в многоквартирном доме;</w:t>
      </w:r>
    </w:p>
    <w:p w:rsidR="00511C16" w:rsidRPr="00A94F26" w:rsidRDefault="00C038D9" w:rsidP="008121C1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12</w:t>
      </w:r>
      <w:r w:rsidR="00511C16" w:rsidRPr="00A94F26">
        <w:rPr>
          <w:rFonts w:ascii="Times New Roman" w:hAnsi="Times New Roman" w:cs="Times New Roman"/>
          <w:sz w:val="25"/>
          <w:szCs w:val="25"/>
        </w:rPr>
        <w:t>) 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объекта;</w:t>
      </w:r>
    </w:p>
    <w:p w:rsidR="00511C16" w:rsidRPr="00A94F26" w:rsidRDefault="00C038D9" w:rsidP="008121C1">
      <w:pPr>
        <w:pStyle w:val="ConsPlusNormal"/>
        <w:spacing w:after="0"/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13</w:t>
      </w:r>
      <w:r w:rsidR="00511C16" w:rsidRPr="00A94F26">
        <w:rPr>
          <w:rFonts w:ascii="Times New Roman" w:hAnsi="Times New Roman" w:cs="Times New Roman"/>
          <w:sz w:val="25"/>
          <w:szCs w:val="25"/>
        </w:rPr>
        <w:t xml:space="preserve">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</w:t>
      </w:r>
      <w:r w:rsidR="00511C16" w:rsidRPr="00A94F26">
        <w:rPr>
          <w:rFonts w:ascii="Times New Roman" w:hAnsi="Times New Roman" w:cs="Times New Roman"/>
          <w:sz w:val="25"/>
          <w:szCs w:val="25"/>
        </w:rPr>
        <w:lastRenderedPageBreak/>
        <w:t>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изменению;</w:t>
      </w:r>
    </w:p>
    <w:p w:rsidR="001B3990" w:rsidRPr="00A94F26" w:rsidRDefault="00C038D9" w:rsidP="008121C1">
      <w:pPr>
        <w:autoSpaceDE w:val="0"/>
        <w:autoSpaceDN w:val="0"/>
        <w:adjustRightInd w:val="0"/>
        <w:spacing w:after="0"/>
        <w:ind w:firstLine="539"/>
        <w:jc w:val="both"/>
        <w:rPr>
          <w:sz w:val="25"/>
          <w:szCs w:val="25"/>
        </w:rPr>
      </w:pPr>
      <w:r>
        <w:rPr>
          <w:iCs/>
          <w:sz w:val="25"/>
          <w:szCs w:val="25"/>
        </w:rPr>
        <w:t>14</w:t>
      </w:r>
      <w:r w:rsidR="00511C16" w:rsidRPr="00A94F26">
        <w:rPr>
          <w:iCs/>
          <w:sz w:val="25"/>
          <w:szCs w:val="25"/>
        </w:rPr>
        <w:t xml:space="preserve">) </w:t>
      </w:r>
      <w:r w:rsidR="001B3990" w:rsidRPr="00A94F26">
        <w:rPr>
          <w:rFonts w:eastAsiaTheme="minorHAnsi"/>
          <w:sz w:val="25"/>
          <w:szCs w:val="25"/>
        </w:rPr>
        <w:t>копия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принято решение о комплексном развитии территории или заключен такой договор, а в случае, если реализация решения о комплексном развитии территории осуществляется без заключения такого договора, - копия решения о комплексном развитии территории. При этом в случае строительства, реконструкции объектов капитального строительства в границах территории, подлежащей комплексному развитию, с привлечением средств бюджета бюджетной системы Российской Федерации предоставление копий таких договора о комплексном развитии территории и (или) решения не требуется.».</w:t>
      </w:r>
      <w:r w:rsidR="001B3990" w:rsidRPr="00A94F26">
        <w:rPr>
          <w:sz w:val="25"/>
          <w:szCs w:val="25"/>
        </w:rPr>
        <w:t xml:space="preserve"> </w:t>
      </w:r>
    </w:p>
    <w:p w:rsidR="0054291C" w:rsidRPr="00A94F26" w:rsidRDefault="001B3990" w:rsidP="008121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Theme="minorHAnsi"/>
          <w:sz w:val="25"/>
          <w:szCs w:val="25"/>
        </w:rPr>
      </w:pPr>
      <w:r w:rsidRPr="00A94F26">
        <w:rPr>
          <w:sz w:val="25"/>
          <w:szCs w:val="25"/>
        </w:rPr>
        <w:t>1.</w:t>
      </w:r>
      <w:r w:rsidR="00C038D9">
        <w:rPr>
          <w:sz w:val="25"/>
          <w:szCs w:val="25"/>
        </w:rPr>
        <w:t>3</w:t>
      </w:r>
      <w:r w:rsidRPr="00A94F26">
        <w:rPr>
          <w:sz w:val="25"/>
          <w:szCs w:val="25"/>
        </w:rPr>
        <w:t xml:space="preserve">. </w:t>
      </w:r>
      <w:r w:rsidR="005C3718" w:rsidRPr="00A94F26">
        <w:rPr>
          <w:sz w:val="25"/>
          <w:szCs w:val="25"/>
        </w:rPr>
        <w:t>В первом</w:t>
      </w:r>
      <w:r w:rsidR="00F0364A">
        <w:rPr>
          <w:sz w:val="25"/>
          <w:szCs w:val="25"/>
        </w:rPr>
        <w:t xml:space="preserve"> </w:t>
      </w:r>
      <w:r w:rsidR="00F0364A" w:rsidRPr="00A94F26">
        <w:rPr>
          <w:sz w:val="25"/>
          <w:szCs w:val="25"/>
        </w:rPr>
        <w:t>абзаце</w:t>
      </w:r>
      <w:r w:rsidR="005C3718" w:rsidRPr="00A94F26">
        <w:rPr>
          <w:sz w:val="25"/>
          <w:szCs w:val="25"/>
        </w:rPr>
        <w:t xml:space="preserve"> </w:t>
      </w:r>
      <w:r w:rsidR="00C038D9">
        <w:rPr>
          <w:sz w:val="25"/>
          <w:szCs w:val="25"/>
        </w:rPr>
        <w:t>под</w:t>
      </w:r>
      <w:r w:rsidR="005C3718" w:rsidRPr="00A94F26">
        <w:rPr>
          <w:sz w:val="25"/>
          <w:szCs w:val="25"/>
        </w:rPr>
        <w:t>п</w:t>
      </w:r>
      <w:r w:rsidRPr="00A94F26">
        <w:rPr>
          <w:sz w:val="25"/>
          <w:szCs w:val="25"/>
        </w:rPr>
        <w:t>ункт</w:t>
      </w:r>
      <w:r w:rsidR="005C3718" w:rsidRPr="00A94F26">
        <w:rPr>
          <w:sz w:val="25"/>
          <w:szCs w:val="25"/>
        </w:rPr>
        <w:t>а</w:t>
      </w:r>
      <w:r w:rsidRPr="00A94F26">
        <w:rPr>
          <w:sz w:val="25"/>
          <w:szCs w:val="25"/>
        </w:rPr>
        <w:t xml:space="preserve"> 9.2.</w:t>
      </w:r>
      <w:r w:rsidR="005C3718" w:rsidRPr="00A94F26">
        <w:rPr>
          <w:sz w:val="25"/>
          <w:szCs w:val="25"/>
        </w:rPr>
        <w:t>2</w:t>
      </w:r>
      <w:r w:rsidR="00DF7558" w:rsidRPr="00A94F26">
        <w:rPr>
          <w:sz w:val="25"/>
          <w:szCs w:val="25"/>
        </w:rPr>
        <w:t>.</w:t>
      </w:r>
      <w:r w:rsidR="00C038D9">
        <w:rPr>
          <w:sz w:val="25"/>
          <w:szCs w:val="25"/>
        </w:rPr>
        <w:t xml:space="preserve"> пункта 9.2. части 9 раздела 2</w:t>
      </w:r>
      <w:r w:rsidR="005C3718" w:rsidRPr="00A94F26">
        <w:rPr>
          <w:rFonts w:eastAsiaTheme="minorHAnsi"/>
          <w:sz w:val="25"/>
          <w:szCs w:val="25"/>
        </w:rPr>
        <w:t xml:space="preserve"> </w:t>
      </w:r>
      <w:r w:rsidR="00A94F26" w:rsidRPr="00A94F26">
        <w:rPr>
          <w:sz w:val="25"/>
          <w:szCs w:val="25"/>
        </w:rPr>
        <w:t>административного регламента</w:t>
      </w:r>
      <w:r w:rsidR="00A94F26" w:rsidRPr="00A94F26">
        <w:rPr>
          <w:rFonts w:eastAsiaTheme="minorHAnsi"/>
          <w:sz w:val="25"/>
          <w:szCs w:val="25"/>
        </w:rPr>
        <w:t xml:space="preserve"> </w:t>
      </w:r>
      <w:r w:rsidR="005C3718" w:rsidRPr="00A94F26">
        <w:rPr>
          <w:rFonts w:eastAsiaTheme="minorHAnsi"/>
          <w:sz w:val="25"/>
          <w:szCs w:val="25"/>
        </w:rPr>
        <w:t xml:space="preserve">слова "пунктах 1 - 5, 7, 9 и 10 </w:t>
      </w:r>
      <w:r w:rsidR="00CE4D3E" w:rsidRPr="00A94F26">
        <w:rPr>
          <w:rFonts w:eastAsiaTheme="minorHAnsi"/>
          <w:sz w:val="25"/>
          <w:szCs w:val="25"/>
        </w:rPr>
        <w:t>пункта 9.2.1.</w:t>
      </w:r>
      <w:r w:rsidR="005C3718" w:rsidRPr="00A94F26">
        <w:rPr>
          <w:rFonts w:eastAsiaTheme="minorHAnsi"/>
          <w:sz w:val="25"/>
          <w:szCs w:val="25"/>
        </w:rPr>
        <w:t xml:space="preserve">" заменить словами "пунктах 1 - </w:t>
      </w:r>
      <w:r w:rsidR="00C038D9">
        <w:rPr>
          <w:rFonts w:eastAsiaTheme="minorHAnsi"/>
          <w:sz w:val="25"/>
          <w:szCs w:val="25"/>
        </w:rPr>
        <w:t>5</w:t>
      </w:r>
      <w:r w:rsidR="005C3718" w:rsidRPr="00A94F26">
        <w:rPr>
          <w:rFonts w:eastAsiaTheme="minorHAnsi"/>
          <w:sz w:val="25"/>
          <w:szCs w:val="25"/>
        </w:rPr>
        <w:t xml:space="preserve">, </w:t>
      </w:r>
      <w:r w:rsidR="00C038D9">
        <w:rPr>
          <w:rFonts w:eastAsiaTheme="minorHAnsi"/>
          <w:sz w:val="25"/>
          <w:szCs w:val="25"/>
        </w:rPr>
        <w:t>7</w:t>
      </w:r>
      <w:r w:rsidR="005C3718" w:rsidRPr="00A94F26">
        <w:rPr>
          <w:rFonts w:eastAsiaTheme="minorHAnsi"/>
          <w:sz w:val="25"/>
          <w:szCs w:val="25"/>
        </w:rPr>
        <w:t xml:space="preserve">, </w:t>
      </w:r>
      <w:r w:rsidR="00C038D9">
        <w:rPr>
          <w:rFonts w:eastAsiaTheme="minorHAnsi"/>
          <w:sz w:val="25"/>
          <w:szCs w:val="25"/>
        </w:rPr>
        <w:t>8</w:t>
      </w:r>
      <w:r w:rsidR="005C3718" w:rsidRPr="00A94F26">
        <w:rPr>
          <w:rFonts w:eastAsiaTheme="minorHAnsi"/>
          <w:sz w:val="25"/>
          <w:szCs w:val="25"/>
        </w:rPr>
        <w:t xml:space="preserve">, </w:t>
      </w:r>
      <w:r w:rsidR="00C038D9">
        <w:rPr>
          <w:rFonts w:eastAsiaTheme="minorHAnsi"/>
          <w:sz w:val="25"/>
          <w:szCs w:val="25"/>
        </w:rPr>
        <w:t>9</w:t>
      </w:r>
      <w:r w:rsidR="005C3718" w:rsidRPr="00A94F26">
        <w:rPr>
          <w:rFonts w:eastAsiaTheme="minorHAnsi"/>
          <w:sz w:val="25"/>
          <w:szCs w:val="25"/>
        </w:rPr>
        <w:t xml:space="preserve">, </w:t>
      </w:r>
      <w:r w:rsidR="00C038D9">
        <w:rPr>
          <w:rFonts w:eastAsiaTheme="minorHAnsi"/>
          <w:sz w:val="25"/>
          <w:szCs w:val="25"/>
        </w:rPr>
        <w:t>13</w:t>
      </w:r>
      <w:r w:rsidR="005C3718" w:rsidRPr="00A94F26">
        <w:rPr>
          <w:rFonts w:eastAsiaTheme="minorHAnsi"/>
          <w:sz w:val="25"/>
          <w:szCs w:val="25"/>
        </w:rPr>
        <w:t xml:space="preserve"> и </w:t>
      </w:r>
      <w:r w:rsidR="00C038D9">
        <w:rPr>
          <w:rFonts w:eastAsiaTheme="minorHAnsi"/>
          <w:sz w:val="25"/>
          <w:szCs w:val="25"/>
        </w:rPr>
        <w:t>14</w:t>
      </w:r>
      <w:r w:rsidR="005C3718" w:rsidRPr="00A94F26">
        <w:rPr>
          <w:rFonts w:eastAsiaTheme="minorHAnsi"/>
          <w:sz w:val="25"/>
          <w:szCs w:val="25"/>
        </w:rPr>
        <w:t xml:space="preserve"> </w:t>
      </w:r>
      <w:r w:rsidR="00CE4D3E" w:rsidRPr="00A94F26">
        <w:rPr>
          <w:rFonts w:eastAsiaTheme="minorHAnsi"/>
          <w:sz w:val="25"/>
          <w:szCs w:val="25"/>
        </w:rPr>
        <w:t>пункта 9.2.1.»</w:t>
      </w:r>
      <w:r w:rsidR="008121C1" w:rsidRPr="00A94F26">
        <w:rPr>
          <w:rFonts w:eastAsiaTheme="minorHAnsi"/>
          <w:sz w:val="25"/>
          <w:szCs w:val="25"/>
        </w:rPr>
        <w:t>.</w:t>
      </w:r>
    </w:p>
    <w:p w:rsidR="00D47310" w:rsidRPr="00A94F26" w:rsidRDefault="00D06A0D" w:rsidP="0023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5"/>
          <w:szCs w:val="25"/>
        </w:rPr>
      </w:pPr>
      <w:r w:rsidRPr="00A94F26">
        <w:rPr>
          <w:sz w:val="25"/>
          <w:szCs w:val="25"/>
        </w:rPr>
        <w:t>2</w:t>
      </w:r>
      <w:r w:rsidR="00D47310" w:rsidRPr="00A94F26">
        <w:rPr>
          <w:sz w:val="25"/>
          <w:szCs w:val="25"/>
        </w:rPr>
        <w:t>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D47310" w:rsidRPr="00A94F26" w:rsidRDefault="00D06A0D" w:rsidP="0023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5"/>
          <w:szCs w:val="25"/>
        </w:rPr>
      </w:pPr>
      <w:r w:rsidRPr="00A94F26">
        <w:rPr>
          <w:sz w:val="25"/>
          <w:szCs w:val="25"/>
        </w:rPr>
        <w:t>3</w:t>
      </w:r>
      <w:r w:rsidR="00D47310" w:rsidRPr="00A94F26">
        <w:rPr>
          <w:sz w:val="25"/>
          <w:szCs w:val="25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D47310" w:rsidRPr="0064496B" w:rsidRDefault="00D47310" w:rsidP="0023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</w:p>
    <w:p w:rsidR="00D47310" w:rsidRPr="0064496B" w:rsidRDefault="00D47310" w:rsidP="00231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</w:p>
    <w:p w:rsidR="00D47310" w:rsidRPr="0064496B" w:rsidRDefault="00D47310" w:rsidP="0023189B">
      <w:pPr>
        <w:spacing w:after="0" w:line="240" w:lineRule="auto"/>
        <w:rPr>
          <w:b/>
          <w:bCs/>
          <w:sz w:val="26"/>
          <w:szCs w:val="26"/>
        </w:rPr>
      </w:pPr>
      <w:r w:rsidRPr="0064496B">
        <w:rPr>
          <w:b/>
          <w:bCs/>
          <w:sz w:val="26"/>
          <w:szCs w:val="26"/>
        </w:rPr>
        <w:t>Глава администрации</w:t>
      </w:r>
    </w:p>
    <w:p w:rsidR="00D47310" w:rsidRPr="0064496B" w:rsidRDefault="00D47310" w:rsidP="0023189B">
      <w:pPr>
        <w:spacing w:after="0" w:line="240" w:lineRule="auto"/>
        <w:rPr>
          <w:b/>
          <w:bCs/>
          <w:sz w:val="26"/>
          <w:szCs w:val="26"/>
        </w:rPr>
      </w:pPr>
      <w:r w:rsidRPr="0064496B">
        <w:rPr>
          <w:b/>
          <w:bCs/>
          <w:sz w:val="26"/>
          <w:szCs w:val="26"/>
        </w:rPr>
        <w:t>Трубчевского муниципального района</w:t>
      </w:r>
      <w:r w:rsidRPr="0064496B">
        <w:rPr>
          <w:b/>
          <w:bCs/>
          <w:sz w:val="26"/>
          <w:szCs w:val="26"/>
        </w:rPr>
        <w:tab/>
        <w:t xml:space="preserve">                    </w:t>
      </w:r>
      <w:r w:rsidRPr="0064496B">
        <w:rPr>
          <w:b/>
          <w:bCs/>
          <w:sz w:val="26"/>
          <w:szCs w:val="26"/>
        </w:rPr>
        <w:tab/>
        <w:t xml:space="preserve">         </w:t>
      </w:r>
      <w:r w:rsidR="00F42D98">
        <w:rPr>
          <w:b/>
          <w:bCs/>
          <w:sz w:val="26"/>
          <w:szCs w:val="26"/>
        </w:rPr>
        <w:t xml:space="preserve">   </w:t>
      </w:r>
      <w:r w:rsidRPr="0064496B">
        <w:rPr>
          <w:b/>
          <w:bCs/>
          <w:sz w:val="26"/>
          <w:szCs w:val="26"/>
        </w:rPr>
        <w:t xml:space="preserve"> И.И. Обыдённов</w:t>
      </w:r>
    </w:p>
    <w:p w:rsidR="004F42D5" w:rsidRDefault="004F42D5" w:rsidP="008121C1">
      <w:pPr>
        <w:spacing w:after="0"/>
        <w:rPr>
          <w:szCs w:val="24"/>
        </w:rPr>
      </w:pPr>
    </w:p>
    <w:p w:rsidR="00E540D5" w:rsidRPr="004F42D5" w:rsidRDefault="00E540D5" w:rsidP="004F42D5">
      <w:pPr>
        <w:rPr>
          <w:szCs w:val="24"/>
        </w:rPr>
      </w:pPr>
    </w:p>
    <w:sectPr w:rsidR="00E540D5" w:rsidRPr="004F42D5" w:rsidSect="00970F19">
      <w:headerReference w:type="default" r:id="rId23"/>
      <w:headerReference w:type="first" r:id="rId24"/>
      <w:pgSz w:w="11906" w:h="16838"/>
      <w:pgMar w:top="0" w:right="851" w:bottom="851" w:left="1701" w:header="57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FE9" w:rsidRDefault="00771FE9">
      <w:pPr>
        <w:spacing w:after="0" w:line="240" w:lineRule="auto"/>
      </w:pPr>
      <w:r>
        <w:separator/>
      </w:r>
    </w:p>
  </w:endnote>
  <w:endnote w:type="continuationSeparator" w:id="0">
    <w:p w:rsidR="00771FE9" w:rsidRDefault="00771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FE9" w:rsidRDefault="00771FE9">
      <w:pPr>
        <w:spacing w:after="0" w:line="240" w:lineRule="auto"/>
      </w:pPr>
      <w:r>
        <w:separator/>
      </w:r>
    </w:p>
  </w:footnote>
  <w:footnote w:type="continuationSeparator" w:id="0">
    <w:p w:rsidR="00771FE9" w:rsidRDefault="00771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5AB" w:rsidRDefault="000975AB">
    <w:pPr>
      <w:pStyle w:val="a7"/>
    </w:pPr>
  </w:p>
  <w:p w:rsidR="000975AB" w:rsidRDefault="000975A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5AB" w:rsidRDefault="000975AB">
    <w:pPr>
      <w:pStyle w:val="a7"/>
    </w:pPr>
  </w:p>
  <w:p w:rsidR="000975AB" w:rsidRDefault="000975AB" w:rsidP="00970F19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059A"/>
    <w:multiLevelType w:val="multilevel"/>
    <w:tmpl w:val="37AC36E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15849CA"/>
    <w:multiLevelType w:val="multilevel"/>
    <w:tmpl w:val="015849CA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387F42"/>
    <w:multiLevelType w:val="multilevel"/>
    <w:tmpl w:val="0C387F42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2AC0862"/>
    <w:multiLevelType w:val="multilevel"/>
    <w:tmpl w:val="12AC086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5D31562"/>
    <w:multiLevelType w:val="multilevel"/>
    <w:tmpl w:val="35D3156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2A9133D"/>
    <w:multiLevelType w:val="multilevel"/>
    <w:tmpl w:val="42A9133D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C535394"/>
    <w:multiLevelType w:val="multilevel"/>
    <w:tmpl w:val="4C535394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17D672E"/>
    <w:multiLevelType w:val="multilevel"/>
    <w:tmpl w:val="517D672E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1BA1F39"/>
    <w:multiLevelType w:val="multilevel"/>
    <w:tmpl w:val="51BA1F39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A31131"/>
    <w:multiLevelType w:val="multilevel"/>
    <w:tmpl w:val="933286C0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63BC5E5F"/>
    <w:multiLevelType w:val="multilevel"/>
    <w:tmpl w:val="63BC5E5F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5DB5322"/>
    <w:multiLevelType w:val="multilevel"/>
    <w:tmpl w:val="65DB532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105E03"/>
    <w:multiLevelType w:val="multilevel"/>
    <w:tmpl w:val="6C105E03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8"/>
  </w:num>
  <w:num w:numId="5">
    <w:abstractNumId w:val="10"/>
  </w:num>
  <w:num w:numId="6">
    <w:abstractNumId w:val="1"/>
  </w:num>
  <w:num w:numId="7">
    <w:abstractNumId w:val="11"/>
  </w:num>
  <w:num w:numId="8">
    <w:abstractNumId w:val="7"/>
  </w:num>
  <w:num w:numId="9">
    <w:abstractNumId w:val="4"/>
  </w:num>
  <w:num w:numId="10">
    <w:abstractNumId w:val="12"/>
  </w:num>
  <w:num w:numId="11">
    <w:abstractNumId w:val="5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E63"/>
    <w:rsid w:val="00001545"/>
    <w:rsid w:val="00003924"/>
    <w:rsid w:val="0001545D"/>
    <w:rsid w:val="0002392A"/>
    <w:rsid w:val="00023FC9"/>
    <w:rsid w:val="00031D10"/>
    <w:rsid w:val="00033A4B"/>
    <w:rsid w:val="00047486"/>
    <w:rsid w:val="000475D2"/>
    <w:rsid w:val="00062A78"/>
    <w:rsid w:val="000631A2"/>
    <w:rsid w:val="00065B35"/>
    <w:rsid w:val="00072C8A"/>
    <w:rsid w:val="00087556"/>
    <w:rsid w:val="000975AB"/>
    <w:rsid w:val="00097670"/>
    <w:rsid w:val="000B0113"/>
    <w:rsid w:val="000C0B9F"/>
    <w:rsid w:val="000C552D"/>
    <w:rsid w:val="000C77EC"/>
    <w:rsid w:val="000D065D"/>
    <w:rsid w:val="000E110E"/>
    <w:rsid w:val="000E4DCC"/>
    <w:rsid w:val="000E6C39"/>
    <w:rsid w:val="000F246A"/>
    <w:rsid w:val="000F3732"/>
    <w:rsid w:val="00104DFB"/>
    <w:rsid w:val="001068D7"/>
    <w:rsid w:val="00110679"/>
    <w:rsid w:val="001106FF"/>
    <w:rsid w:val="00111599"/>
    <w:rsid w:val="00120023"/>
    <w:rsid w:val="00124CBD"/>
    <w:rsid w:val="00130D2E"/>
    <w:rsid w:val="00135BA6"/>
    <w:rsid w:val="00136F7F"/>
    <w:rsid w:val="00142B96"/>
    <w:rsid w:val="00150F5A"/>
    <w:rsid w:val="00160A9C"/>
    <w:rsid w:val="00162882"/>
    <w:rsid w:val="00172A27"/>
    <w:rsid w:val="00174EA4"/>
    <w:rsid w:val="00180F3D"/>
    <w:rsid w:val="00181145"/>
    <w:rsid w:val="00181F3F"/>
    <w:rsid w:val="00181FAC"/>
    <w:rsid w:val="00184435"/>
    <w:rsid w:val="00193D4C"/>
    <w:rsid w:val="00196D55"/>
    <w:rsid w:val="001A5722"/>
    <w:rsid w:val="001A5881"/>
    <w:rsid w:val="001A7785"/>
    <w:rsid w:val="001A7E08"/>
    <w:rsid w:val="001B3990"/>
    <w:rsid w:val="001B6F42"/>
    <w:rsid w:val="001C0D4A"/>
    <w:rsid w:val="001C0EC8"/>
    <w:rsid w:val="001C10E3"/>
    <w:rsid w:val="001C31B1"/>
    <w:rsid w:val="001C3A56"/>
    <w:rsid w:val="001C5A22"/>
    <w:rsid w:val="001D5215"/>
    <w:rsid w:val="001E4AFE"/>
    <w:rsid w:val="001F6134"/>
    <w:rsid w:val="002013C7"/>
    <w:rsid w:val="00211DA5"/>
    <w:rsid w:val="002142AD"/>
    <w:rsid w:val="0023182D"/>
    <w:rsid w:val="0023189B"/>
    <w:rsid w:val="00232138"/>
    <w:rsid w:val="00233379"/>
    <w:rsid w:val="002410CB"/>
    <w:rsid w:val="002414DB"/>
    <w:rsid w:val="0026153F"/>
    <w:rsid w:val="002661EA"/>
    <w:rsid w:val="00281948"/>
    <w:rsid w:val="00283685"/>
    <w:rsid w:val="002944F6"/>
    <w:rsid w:val="002A4E93"/>
    <w:rsid w:val="002B13F7"/>
    <w:rsid w:val="002B2FBB"/>
    <w:rsid w:val="002C0E9F"/>
    <w:rsid w:val="002C1E6C"/>
    <w:rsid w:val="002E4A86"/>
    <w:rsid w:val="003005DE"/>
    <w:rsid w:val="00303310"/>
    <w:rsid w:val="00310330"/>
    <w:rsid w:val="00315D05"/>
    <w:rsid w:val="003229DC"/>
    <w:rsid w:val="00324142"/>
    <w:rsid w:val="003308AD"/>
    <w:rsid w:val="00330B2A"/>
    <w:rsid w:val="00332179"/>
    <w:rsid w:val="00333CB7"/>
    <w:rsid w:val="00335450"/>
    <w:rsid w:val="00336F4C"/>
    <w:rsid w:val="00343FEE"/>
    <w:rsid w:val="00353DF2"/>
    <w:rsid w:val="003553B1"/>
    <w:rsid w:val="003570BD"/>
    <w:rsid w:val="0036121B"/>
    <w:rsid w:val="00363904"/>
    <w:rsid w:val="00365491"/>
    <w:rsid w:val="00365970"/>
    <w:rsid w:val="00365FF4"/>
    <w:rsid w:val="00380303"/>
    <w:rsid w:val="00380EA5"/>
    <w:rsid w:val="00381174"/>
    <w:rsid w:val="003841E7"/>
    <w:rsid w:val="003929EF"/>
    <w:rsid w:val="003A4BB5"/>
    <w:rsid w:val="003A64CF"/>
    <w:rsid w:val="003A73AA"/>
    <w:rsid w:val="003B299D"/>
    <w:rsid w:val="003B4802"/>
    <w:rsid w:val="003B79E0"/>
    <w:rsid w:val="003C196A"/>
    <w:rsid w:val="003C23EF"/>
    <w:rsid w:val="003C7BFB"/>
    <w:rsid w:val="003D4270"/>
    <w:rsid w:val="003D5537"/>
    <w:rsid w:val="003D7072"/>
    <w:rsid w:val="003E081C"/>
    <w:rsid w:val="003E58AB"/>
    <w:rsid w:val="003F6755"/>
    <w:rsid w:val="00403508"/>
    <w:rsid w:val="00431008"/>
    <w:rsid w:val="00431023"/>
    <w:rsid w:val="00431AB4"/>
    <w:rsid w:val="00432D5D"/>
    <w:rsid w:val="004352DF"/>
    <w:rsid w:val="004367CB"/>
    <w:rsid w:val="0043726A"/>
    <w:rsid w:val="0044004F"/>
    <w:rsid w:val="00440504"/>
    <w:rsid w:val="00440B54"/>
    <w:rsid w:val="0044208A"/>
    <w:rsid w:val="0045054C"/>
    <w:rsid w:val="00464EFE"/>
    <w:rsid w:val="004676C3"/>
    <w:rsid w:val="00471A3C"/>
    <w:rsid w:val="004743DB"/>
    <w:rsid w:val="00475362"/>
    <w:rsid w:val="00480003"/>
    <w:rsid w:val="0048612A"/>
    <w:rsid w:val="00493993"/>
    <w:rsid w:val="00493C5F"/>
    <w:rsid w:val="004A3075"/>
    <w:rsid w:val="004B064B"/>
    <w:rsid w:val="004B3A6D"/>
    <w:rsid w:val="004C7C72"/>
    <w:rsid w:val="004D1876"/>
    <w:rsid w:val="004E191C"/>
    <w:rsid w:val="004E3144"/>
    <w:rsid w:val="004E61B0"/>
    <w:rsid w:val="004F3255"/>
    <w:rsid w:val="004F42D5"/>
    <w:rsid w:val="004F470A"/>
    <w:rsid w:val="004F690B"/>
    <w:rsid w:val="004F744D"/>
    <w:rsid w:val="0050649F"/>
    <w:rsid w:val="00511C16"/>
    <w:rsid w:val="005175B7"/>
    <w:rsid w:val="00523C81"/>
    <w:rsid w:val="00536036"/>
    <w:rsid w:val="0053627C"/>
    <w:rsid w:val="00537FC4"/>
    <w:rsid w:val="00540CD4"/>
    <w:rsid w:val="0054291C"/>
    <w:rsid w:val="00551BD4"/>
    <w:rsid w:val="00552969"/>
    <w:rsid w:val="00556E20"/>
    <w:rsid w:val="00561200"/>
    <w:rsid w:val="00561269"/>
    <w:rsid w:val="00562167"/>
    <w:rsid w:val="00565CF3"/>
    <w:rsid w:val="005744E8"/>
    <w:rsid w:val="0057478E"/>
    <w:rsid w:val="00580282"/>
    <w:rsid w:val="00592585"/>
    <w:rsid w:val="005969C7"/>
    <w:rsid w:val="005A2CE5"/>
    <w:rsid w:val="005A51EB"/>
    <w:rsid w:val="005A5398"/>
    <w:rsid w:val="005C3520"/>
    <w:rsid w:val="005C3718"/>
    <w:rsid w:val="005E1B8C"/>
    <w:rsid w:val="005E48A7"/>
    <w:rsid w:val="005F29F8"/>
    <w:rsid w:val="005F408C"/>
    <w:rsid w:val="00606EA4"/>
    <w:rsid w:val="00612699"/>
    <w:rsid w:val="0061602F"/>
    <w:rsid w:val="00622717"/>
    <w:rsid w:val="00622A83"/>
    <w:rsid w:val="00630DD4"/>
    <w:rsid w:val="0063385D"/>
    <w:rsid w:val="00634159"/>
    <w:rsid w:val="00637C51"/>
    <w:rsid w:val="0064043B"/>
    <w:rsid w:val="00641685"/>
    <w:rsid w:val="0064350F"/>
    <w:rsid w:val="0064496B"/>
    <w:rsid w:val="0064742B"/>
    <w:rsid w:val="00647CE7"/>
    <w:rsid w:val="0065350B"/>
    <w:rsid w:val="0065425A"/>
    <w:rsid w:val="006560A4"/>
    <w:rsid w:val="00660218"/>
    <w:rsid w:val="00661711"/>
    <w:rsid w:val="00663F3E"/>
    <w:rsid w:val="0066723E"/>
    <w:rsid w:val="00670437"/>
    <w:rsid w:val="00670C23"/>
    <w:rsid w:val="006763EA"/>
    <w:rsid w:val="00676844"/>
    <w:rsid w:val="00683295"/>
    <w:rsid w:val="006837A9"/>
    <w:rsid w:val="00683EB0"/>
    <w:rsid w:val="00685AEC"/>
    <w:rsid w:val="006A4CAE"/>
    <w:rsid w:val="006B20F8"/>
    <w:rsid w:val="006B698B"/>
    <w:rsid w:val="006C190B"/>
    <w:rsid w:val="006D7A6B"/>
    <w:rsid w:val="006E13A2"/>
    <w:rsid w:val="006E2E9F"/>
    <w:rsid w:val="006E6674"/>
    <w:rsid w:val="006F6169"/>
    <w:rsid w:val="006F70E3"/>
    <w:rsid w:val="0071426F"/>
    <w:rsid w:val="00715B0D"/>
    <w:rsid w:val="007167CE"/>
    <w:rsid w:val="007171F7"/>
    <w:rsid w:val="00720A5F"/>
    <w:rsid w:val="00721A23"/>
    <w:rsid w:val="007305F2"/>
    <w:rsid w:val="007314E5"/>
    <w:rsid w:val="00731A14"/>
    <w:rsid w:val="00731D8A"/>
    <w:rsid w:val="00736B8A"/>
    <w:rsid w:val="00744690"/>
    <w:rsid w:val="0075045C"/>
    <w:rsid w:val="00763085"/>
    <w:rsid w:val="0076527A"/>
    <w:rsid w:val="00771FE9"/>
    <w:rsid w:val="007742B5"/>
    <w:rsid w:val="0077693E"/>
    <w:rsid w:val="00786B76"/>
    <w:rsid w:val="007A1812"/>
    <w:rsid w:val="007A4650"/>
    <w:rsid w:val="007A6CEF"/>
    <w:rsid w:val="007A78A6"/>
    <w:rsid w:val="007C0576"/>
    <w:rsid w:val="007C440F"/>
    <w:rsid w:val="007D35E2"/>
    <w:rsid w:val="007D7F26"/>
    <w:rsid w:val="007F330B"/>
    <w:rsid w:val="008033B7"/>
    <w:rsid w:val="008057F7"/>
    <w:rsid w:val="008121C1"/>
    <w:rsid w:val="00842794"/>
    <w:rsid w:val="00846816"/>
    <w:rsid w:val="00846870"/>
    <w:rsid w:val="00854972"/>
    <w:rsid w:val="008606B8"/>
    <w:rsid w:val="00875A06"/>
    <w:rsid w:val="0088100E"/>
    <w:rsid w:val="00890FE4"/>
    <w:rsid w:val="008A5208"/>
    <w:rsid w:val="008A6217"/>
    <w:rsid w:val="008C7012"/>
    <w:rsid w:val="008D0EE3"/>
    <w:rsid w:val="008D5FAD"/>
    <w:rsid w:val="008E443B"/>
    <w:rsid w:val="008F3026"/>
    <w:rsid w:val="00903146"/>
    <w:rsid w:val="00905B8D"/>
    <w:rsid w:val="0091320F"/>
    <w:rsid w:val="00916AEF"/>
    <w:rsid w:val="00916CC7"/>
    <w:rsid w:val="009318EA"/>
    <w:rsid w:val="00932E7C"/>
    <w:rsid w:val="0094001E"/>
    <w:rsid w:val="00941F8B"/>
    <w:rsid w:val="00943BFB"/>
    <w:rsid w:val="00944206"/>
    <w:rsid w:val="00947DDA"/>
    <w:rsid w:val="00951140"/>
    <w:rsid w:val="00951A33"/>
    <w:rsid w:val="0095314B"/>
    <w:rsid w:val="0095481D"/>
    <w:rsid w:val="00960489"/>
    <w:rsid w:val="009629CA"/>
    <w:rsid w:val="00963A9F"/>
    <w:rsid w:val="0096518B"/>
    <w:rsid w:val="00970F19"/>
    <w:rsid w:val="0097372E"/>
    <w:rsid w:val="00975584"/>
    <w:rsid w:val="00980FAA"/>
    <w:rsid w:val="009969ED"/>
    <w:rsid w:val="009A0A5B"/>
    <w:rsid w:val="009A4BA3"/>
    <w:rsid w:val="009B69F0"/>
    <w:rsid w:val="009B7360"/>
    <w:rsid w:val="009C0082"/>
    <w:rsid w:val="009C1609"/>
    <w:rsid w:val="009D483B"/>
    <w:rsid w:val="009D5018"/>
    <w:rsid w:val="009E2C30"/>
    <w:rsid w:val="009F0B44"/>
    <w:rsid w:val="009F20A2"/>
    <w:rsid w:val="009F44B6"/>
    <w:rsid w:val="009F5CBF"/>
    <w:rsid w:val="00A03555"/>
    <w:rsid w:val="00A0519B"/>
    <w:rsid w:val="00A12056"/>
    <w:rsid w:val="00A17175"/>
    <w:rsid w:val="00A27319"/>
    <w:rsid w:val="00A47AFC"/>
    <w:rsid w:val="00A5291A"/>
    <w:rsid w:val="00A53F59"/>
    <w:rsid w:val="00A631CB"/>
    <w:rsid w:val="00A668CB"/>
    <w:rsid w:val="00A709C5"/>
    <w:rsid w:val="00A73660"/>
    <w:rsid w:val="00A770CE"/>
    <w:rsid w:val="00A81B15"/>
    <w:rsid w:val="00A829C0"/>
    <w:rsid w:val="00A82F90"/>
    <w:rsid w:val="00A94F26"/>
    <w:rsid w:val="00AA1209"/>
    <w:rsid w:val="00AA1E2D"/>
    <w:rsid w:val="00AA2C54"/>
    <w:rsid w:val="00AA6147"/>
    <w:rsid w:val="00AA6165"/>
    <w:rsid w:val="00AB609B"/>
    <w:rsid w:val="00AB7ED4"/>
    <w:rsid w:val="00AC3357"/>
    <w:rsid w:val="00AC6C06"/>
    <w:rsid w:val="00AD3E4A"/>
    <w:rsid w:val="00AD472C"/>
    <w:rsid w:val="00AD5C84"/>
    <w:rsid w:val="00AD751E"/>
    <w:rsid w:val="00AE4EE1"/>
    <w:rsid w:val="00B014C5"/>
    <w:rsid w:val="00B066D7"/>
    <w:rsid w:val="00B20737"/>
    <w:rsid w:val="00B238EA"/>
    <w:rsid w:val="00B304A4"/>
    <w:rsid w:val="00B33E83"/>
    <w:rsid w:val="00B36970"/>
    <w:rsid w:val="00B43D43"/>
    <w:rsid w:val="00B44929"/>
    <w:rsid w:val="00B5167A"/>
    <w:rsid w:val="00B60513"/>
    <w:rsid w:val="00B6221B"/>
    <w:rsid w:val="00B6574E"/>
    <w:rsid w:val="00B736DB"/>
    <w:rsid w:val="00B77E26"/>
    <w:rsid w:val="00B81259"/>
    <w:rsid w:val="00B81457"/>
    <w:rsid w:val="00B84469"/>
    <w:rsid w:val="00B86333"/>
    <w:rsid w:val="00B91682"/>
    <w:rsid w:val="00B92405"/>
    <w:rsid w:val="00BB3E0C"/>
    <w:rsid w:val="00BB41F2"/>
    <w:rsid w:val="00BB5848"/>
    <w:rsid w:val="00BB7565"/>
    <w:rsid w:val="00BC3A02"/>
    <w:rsid w:val="00BC3F39"/>
    <w:rsid w:val="00BC72B7"/>
    <w:rsid w:val="00BD00C4"/>
    <w:rsid w:val="00BD1305"/>
    <w:rsid w:val="00BD36F0"/>
    <w:rsid w:val="00BD6EA4"/>
    <w:rsid w:val="00BD7363"/>
    <w:rsid w:val="00BE0202"/>
    <w:rsid w:val="00BF072C"/>
    <w:rsid w:val="00C0261C"/>
    <w:rsid w:val="00C038D9"/>
    <w:rsid w:val="00C03FA0"/>
    <w:rsid w:val="00C07F34"/>
    <w:rsid w:val="00C23ABE"/>
    <w:rsid w:val="00C31AEE"/>
    <w:rsid w:val="00C31B2E"/>
    <w:rsid w:val="00C3508B"/>
    <w:rsid w:val="00C4075B"/>
    <w:rsid w:val="00C43684"/>
    <w:rsid w:val="00C53D7D"/>
    <w:rsid w:val="00C60FC6"/>
    <w:rsid w:val="00C63268"/>
    <w:rsid w:val="00C637C8"/>
    <w:rsid w:val="00C777C3"/>
    <w:rsid w:val="00C80668"/>
    <w:rsid w:val="00C82923"/>
    <w:rsid w:val="00C83E43"/>
    <w:rsid w:val="00C841D9"/>
    <w:rsid w:val="00C90607"/>
    <w:rsid w:val="00C962DF"/>
    <w:rsid w:val="00CA15FA"/>
    <w:rsid w:val="00CA4F84"/>
    <w:rsid w:val="00CA747A"/>
    <w:rsid w:val="00CB1C7F"/>
    <w:rsid w:val="00CC72BD"/>
    <w:rsid w:val="00CD14A1"/>
    <w:rsid w:val="00CD3415"/>
    <w:rsid w:val="00CD3E76"/>
    <w:rsid w:val="00CD71FF"/>
    <w:rsid w:val="00CE4179"/>
    <w:rsid w:val="00CE4D3E"/>
    <w:rsid w:val="00CF047C"/>
    <w:rsid w:val="00CF4B01"/>
    <w:rsid w:val="00D008EA"/>
    <w:rsid w:val="00D048EB"/>
    <w:rsid w:val="00D0516B"/>
    <w:rsid w:val="00D06A0D"/>
    <w:rsid w:val="00D06A2D"/>
    <w:rsid w:val="00D10448"/>
    <w:rsid w:val="00D22F60"/>
    <w:rsid w:val="00D30E29"/>
    <w:rsid w:val="00D3287C"/>
    <w:rsid w:val="00D377E9"/>
    <w:rsid w:val="00D4005B"/>
    <w:rsid w:val="00D40867"/>
    <w:rsid w:val="00D45E6E"/>
    <w:rsid w:val="00D47310"/>
    <w:rsid w:val="00D4739E"/>
    <w:rsid w:val="00D57670"/>
    <w:rsid w:val="00D61746"/>
    <w:rsid w:val="00D74AEB"/>
    <w:rsid w:val="00D769F2"/>
    <w:rsid w:val="00D77169"/>
    <w:rsid w:val="00D80F27"/>
    <w:rsid w:val="00D83149"/>
    <w:rsid w:val="00D97938"/>
    <w:rsid w:val="00DA5716"/>
    <w:rsid w:val="00DC23EA"/>
    <w:rsid w:val="00DC6414"/>
    <w:rsid w:val="00DD19BB"/>
    <w:rsid w:val="00DD7496"/>
    <w:rsid w:val="00DE08CA"/>
    <w:rsid w:val="00DE4C2D"/>
    <w:rsid w:val="00DF1B76"/>
    <w:rsid w:val="00DF7558"/>
    <w:rsid w:val="00E04EBA"/>
    <w:rsid w:val="00E07965"/>
    <w:rsid w:val="00E07E4C"/>
    <w:rsid w:val="00E11139"/>
    <w:rsid w:val="00E13055"/>
    <w:rsid w:val="00E168F5"/>
    <w:rsid w:val="00E16933"/>
    <w:rsid w:val="00E16D2E"/>
    <w:rsid w:val="00E17509"/>
    <w:rsid w:val="00E2675E"/>
    <w:rsid w:val="00E3114F"/>
    <w:rsid w:val="00E3758D"/>
    <w:rsid w:val="00E438B8"/>
    <w:rsid w:val="00E540D5"/>
    <w:rsid w:val="00E56995"/>
    <w:rsid w:val="00E62909"/>
    <w:rsid w:val="00E804A4"/>
    <w:rsid w:val="00E8380A"/>
    <w:rsid w:val="00E86B10"/>
    <w:rsid w:val="00E86F83"/>
    <w:rsid w:val="00E86FD0"/>
    <w:rsid w:val="00E871CC"/>
    <w:rsid w:val="00E94743"/>
    <w:rsid w:val="00E94F2D"/>
    <w:rsid w:val="00EA3A16"/>
    <w:rsid w:val="00EB6758"/>
    <w:rsid w:val="00EC1840"/>
    <w:rsid w:val="00EC4D63"/>
    <w:rsid w:val="00EC6DA3"/>
    <w:rsid w:val="00ED05CF"/>
    <w:rsid w:val="00ED670E"/>
    <w:rsid w:val="00ED76C9"/>
    <w:rsid w:val="00ED7B08"/>
    <w:rsid w:val="00EE2579"/>
    <w:rsid w:val="00EE3DA7"/>
    <w:rsid w:val="00F0364A"/>
    <w:rsid w:val="00F046F1"/>
    <w:rsid w:val="00F07A55"/>
    <w:rsid w:val="00F133B2"/>
    <w:rsid w:val="00F13D12"/>
    <w:rsid w:val="00F22D01"/>
    <w:rsid w:val="00F26082"/>
    <w:rsid w:val="00F3171A"/>
    <w:rsid w:val="00F40B71"/>
    <w:rsid w:val="00F42D98"/>
    <w:rsid w:val="00F44D18"/>
    <w:rsid w:val="00F457F1"/>
    <w:rsid w:val="00F50CE1"/>
    <w:rsid w:val="00F53DFC"/>
    <w:rsid w:val="00F60053"/>
    <w:rsid w:val="00F611AC"/>
    <w:rsid w:val="00F66EAF"/>
    <w:rsid w:val="00F725D5"/>
    <w:rsid w:val="00F7594E"/>
    <w:rsid w:val="00F813F1"/>
    <w:rsid w:val="00F91EF6"/>
    <w:rsid w:val="00F94685"/>
    <w:rsid w:val="00F95164"/>
    <w:rsid w:val="00F95436"/>
    <w:rsid w:val="00FA483F"/>
    <w:rsid w:val="00FA7DC0"/>
    <w:rsid w:val="00FB1825"/>
    <w:rsid w:val="00FB362A"/>
    <w:rsid w:val="00FB4D6C"/>
    <w:rsid w:val="00FC2E1D"/>
    <w:rsid w:val="00FC4007"/>
    <w:rsid w:val="00FE0B0B"/>
    <w:rsid w:val="00FE2264"/>
    <w:rsid w:val="00FE4B12"/>
    <w:rsid w:val="00FE5268"/>
    <w:rsid w:val="00FE588A"/>
    <w:rsid w:val="00FE6F24"/>
    <w:rsid w:val="024D57B6"/>
    <w:rsid w:val="1687601C"/>
    <w:rsid w:val="189F5B7C"/>
    <w:rsid w:val="26A50E32"/>
    <w:rsid w:val="39EB23DC"/>
    <w:rsid w:val="3C424D13"/>
    <w:rsid w:val="57A56AAA"/>
    <w:rsid w:val="59A64A27"/>
    <w:rsid w:val="59F16B0C"/>
    <w:rsid w:val="74A1619F"/>
    <w:rsid w:val="7549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80784A5"/>
  <w15:docId w15:val="{5A7DCFB6-09F3-48B5-A7CF-B77C35478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uiPriority="11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Hyperlink" w:uiPriority="99" w:qFormat="1"/>
    <w:lsdException w:name="FollowedHyperlink" w:uiPriority="99" w:unhideWhenUsed="1" w:qFormat="1"/>
    <w:lsdException w:name="Strong" w:uiPriority="22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Preformatted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widowControl w:val="0"/>
      <w:ind w:left="6521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pPr>
      <w:tabs>
        <w:tab w:val="left" w:pos="1152"/>
      </w:tabs>
      <w:spacing w:before="240" w:after="60"/>
      <w:ind w:left="1152" w:hanging="1152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Cs w:val="24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qFormat/>
    <w:pPr>
      <w:widowControl w:val="0"/>
      <w:shd w:val="clear" w:color="auto" w:fill="FFFFFF"/>
      <w:autoSpaceDE w:val="0"/>
      <w:autoSpaceDN w:val="0"/>
      <w:spacing w:line="336" w:lineRule="exact"/>
      <w:ind w:left="5954" w:hanging="5954"/>
    </w:pPr>
    <w:rPr>
      <w:sz w:val="26"/>
      <w:szCs w:val="26"/>
    </w:rPr>
  </w:style>
  <w:style w:type="paragraph" w:styleId="31">
    <w:name w:val="Body Text Indent 3"/>
    <w:basedOn w:val="a"/>
    <w:link w:val="32"/>
    <w:qFormat/>
    <w:pPr>
      <w:spacing w:after="120"/>
      <w:ind w:left="283"/>
    </w:pPr>
    <w:rPr>
      <w:sz w:val="16"/>
      <w:szCs w:val="16"/>
    </w:rPr>
  </w:style>
  <w:style w:type="paragraph" w:styleId="a5">
    <w:name w:val="Document Map"/>
    <w:basedOn w:val="a"/>
    <w:link w:val="a6"/>
    <w:qFormat/>
    <w:pPr>
      <w:shd w:val="clear" w:color="auto" w:fill="000080"/>
    </w:pPr>
    <w:rPr>
      <w:rFonts w:ascii="Tahoma" w:hAnsi="Tahoma" w:cs="Tahoma"/>
      <w:sz w:val="20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sz w:val="20"/>
    </w:rPr>
  </w:style>
  <w:style w:type="paragraph" w:styleId="a9">
    <w:name w:val="Body Text"/>
    <w:basedOn w:val="a"/>
    <w:link w:val="aa"/>
    <w:qFormat/>
    <w:pPr>
      <w:spacing w:after="120"/>
    </w:pPr>
    <w:rPr>
      <w:szCs w:val="24"/>
    </w:rPr>
  </w:style>
  <w:style w:type="paragraph" w:styleId="ab">
    <w:name w:val="Body Text Indent"/>
    <w:basedOn w:val="a"/>
    <w:link w:val="ac"/>
    <w:qFormat/>
    <w:pPr>
      <w:spacing w:after="120"/>
      <w:ind w:left="283"/>
    </w:pPr>
    <w:rPr>
      <w:szCs w:val="24"/>
    </w:rPr>
  </w:style>
  <w:style w:type="paragraph" w:styleId="ad">
    <w:name w:val="Title"/>
    <w:basedOn w:val="a"/>
    <w:link w:val="ae"/>
    <w:qFormat/>
    <w:pPr>
      <w:jc w:val="center"/>
    </w:pPr>
    <w:rPr>
      <w:b/>
      <w:bCs/>
      <w:szCs w:val="24"/>
    </w:rPr>
  </w:style>
  <w:style w:type="paragraph" w:styleId="af">
    <w:name w:val="footer"/>
    <w:basedOn w:val="a"/>
    <w:link w:val="af0"/>
    <w:qFormat/>
    <w:pPr>
      <w:tabs>
        <w:tab w:val="center" w:pos="4677"/>
        <w:tab w:val="right" w:pos="9355"/>
      </w:tabs>
    </w:pPr>
    <w:rPr>
      <w:sz w:val="20"/>
    </w:rPr>
  </w:style>
  <w:style w:type="paragraph" w:styleId="af1">
    <w:name w:val="Normal (Web)"/>
    <w:basedOn w:val="a"/>
    <w:uiPriority w:val="99"/>
    <w:qFormat/>
    <w:pPr>
      <w:spacing w:before="100" w:beforeAutospacing="1" w:after="100" w:afterAutospacing="1"/>
    </w:pPr>
    <w:rPr>
      <w:szCs w:val="24"/>
    </w:rPr>
  </w:style>
  <w:style w:type="paragraph" w:styleId="33">
    <w:name w:val="Body Text 3"/>
    <w:basedOn w:val="a"/>
    <w:link w:val="34"/>
    <w:qFormat/>
    <w:pPr>
      <w:spacing w:after="120"/>
    </w:pPr>
    <w:rPr>
      <w:sz w:val="16"/>
      <w:szCs w:val="16"/>
    </w:rPr>
  </w:style>
  <w:style w:type="paragraph" w:styleId="23">
    <w:name w:val="Body Text Indent 2"/>
    <w:basedOn w:val="a"/>
    <w:link w:val="24"/>
    <w:qFormat/>
    <w:pPr>
      <w:spacing w:after="120" w:line="480" w:lineRule="auto"/>
      <w:ind w:left="283"/>
    </w:pPr>
    <w:rPr>
      <w:szCs w:val="24"/>
    </w:rPr>
  </w:style>
  <w:style w:type="paragraph" w:styleId="af2">
    <w:name w:val="Subtitle"/>
    <w:basedOn w:val="a"/>
    <w:next w:val="a"/>
    <w:link w:val="af3"/>
    <w:uiPriority w:val="11"/>
    <w:qFormat/>
    <w:pPr>
      <w:spacing w:after="60"/>
      <w:jc w:val="center"/>
      <w:outlineLvl w:val="1"/>
    </w:pPr>
    <w:rPr>
      <w:rFonts w:ascii="Cambria" w:hAnsi="Cambria"/>
      <w:szCs w:val="24"/>
      <w:lang w:eastAsia="en-US"/>
    </w:rPr>
  </w:style>
  <w:style w:type="paragraph" w:styleId="HTML">
    <w:name w:val="HTML Preformatted"/>
    <w:basedOn w:val="a"/>
    <w:link w:val="HTML0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styleId="af4">
    <w:name w:val="FollowedHyperlink"/>
    <w:uiPriority w:val="99"/>
    <w:unhideWhenUsed/>
    <w:qFormat/>
    <w:rPr>
      <w:color w:val="800080"/>
      <w:u w:val="single"/>
    </w:rPr>
  </w:style>
  <w:style w:type="character" w:styleId="af5">
    <w:name w:val="Hyperlink"/>
    <w:uiPriority w:val="99"/>
    <w:qFormat/>
    <w:rPr>
      <w:rFonts w:cs="Times New Roman"/>
      <w:color w:val="0000FF"/>
      <w:u w:val="single"/>
    </w:rPr>
  </w:style>
  <w:style w:type="character" w:styleId="af6">
    <w:name w:val="page number"/>
    <w:qFormat/>
    <w:rPr>
      <w:rFonts w:cs="Times New Roman"/>
    </w:rPr>
  </w:style>
  <w:style w:type="character" w:styleId="af7">
    <w:name w:val="Strong"/>
    <w:basedOn w:val="a0"/>
    <w:uiPriority w:val="22"/>
    <w:qFormat/>
    <w:rPr>
      <w:b/>
      <w:bCs/>
    </w:rPr>
  </w:style>
  <w:style w:type="table" w:styleId="af8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qFormat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qFormat/>
    <w:locked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locked/>
    <w:rPr>
      <w:b/>
      <w:lang w:val="ru-RU" w:eastAsia="ru-RU" w:bidi="ar-SA"/>
    </w:rPr>
  </w:style>
  <w:style w:type="character" w:customStyle="1" w:styleId="40">
    <w:name w:val="Заголовок 4 Знак"/>
    <w:link w:val="4"/>
    <w:qFormat/>
    <w:locked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qFormat/>
    <w:locked/>
    <w:rPr>
      <w:sz w:val="28"/>
      <w:lang w:val="ru-RU" w:eastAsia="ru-RU" w:bidi="ar-SA"/>
    </w:rPr>
  </w:style>
  <w:style w:type="character" w:customStyle="1" w:styleId="60">
    <w:name w:val="Заголовок 6 Знак"/>
    <w:link w:val="6"/>
    <w:qFormat/>
    <w:locked/>
    <w:rPr>
      <w:i/>
      <w:sz w:val="22"/>
      <w:lang w:val="ru-RU" w:eastAsia="ru-RU" w:bidi="ar-SA"/>
    </w:rPr>
  </w:style>
  <w:style w:type="character" w:customStyle="1" w:styleId="70">
    <w:name w:val="Заголовок 7 Знак"/>
    <w:link w:val="7"/>
    <w:qFormat/>
    <w:locked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qFormat/>
    <w:locked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Pr>
      <w:rFonts w:ascii="Arial" w:hAnsi="Arial" w:cs="Arial"/>
      <w:sz w:val="22"/>
      <w:szCs w:val="22"/>
      <w:lang w:val="ru-RU" w:eastAsia="ru-RU" w:bidi="ar-SA"/>
    </w:rPr>
  </w:style>
  <w:style w:type="character" w:customStyle="1" w:styleId="a8">
    <w:name w:val="Верхний колонтитул Знак"/>
    <w:link w:val="a7"/>
    <w:uiPriority w:val="99"/>
    <w:qFormat/>
    <w:locked/>
    <w:rPr>
      <w:lang w:val="ru-RU" w:eastAsia="ru-RU" w:bidi="ar-SA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Pr>
      <w:rFonts w:ascii="Arial" w:hAnsi="Arial" w:cs="Arial"/>
      <w:lang w:val="ru-RU" w:eastAsia="ru-RU" w:bidi="ar-SA"/>
    </w:rPr>
  </w:style>
  <w:style w:type="character" w:customStyle="1" w:styleId="22">
    <w:name w:val="Основной текст 2 Знак"/>
    <w:link w:val="21"/>
    <w:semiHidden/>
    <w:locked/>
    <w:rPr>
      <w:sz w:val="26"/>
      <w:szCs w:val="26"/>
      <w:lang w:val="ru-RU" w:eastAsia="ru-RU" w:bidi="ar-SA"/>
    </w:rPr>
  </w:style>
  <w:style w:type="character" w:customStyle="1" w:styleId="32">
    <w:name w:val="Основной текст с отступом 3 Знак"/>
    <w:link w:val="31"/>
    <w:qFormat/>
    <w:locked/>
    <w:rPr>
      <w:sz w:val="16"/>
      <w:szCs w:val="16"/>
      <w:lang w:val="ru-RU" w:eastAsia="ru-RU" w:bidi="ar-SA"/>
    </w:rPr>
  </w:style>
  <w:style w:type="character" w:customStyle="1" w:styleId="ac">
    <w:name w:val="Основной текст с отступом Знак"/>
    <w:link w:val="ab"/>
    <w:qFormat/>
    <w:locked/>
    <w:rPr>
      <w:sz w:val="24"/>
      <w:szCs w:val="24"/>
      <w:lang w:val="ru-RU" w:eastAsia="ru-RU" w:bidi="ar-SA"/>
    </w:rPr>
  </w:style>
  <w:style w:type="character" w:customStyle="1" w:styleId="34">
    <w:name w:val="Основной текст 3 Знак"/>
    <w:link w:val="33"/>
    <w:semiHidden/>
    <w:qFormat/>
    <w:locked/>
    <w:rPr>
      <w:sz w:val="16"/>
      <w:szCs w:val="16"/>
      <w:lang w:val="ru-RU" w:eastAsia="ru-RU" w:bidi="ar-SA"/>
    </w:rPr>
  </w:style>
  <w:style w:type="character" w:customStyle="1" w:styleId="af0">
    <w:name w:val="Нижний колонтитул Знак"/>
    <w:link w:val="af"/>
    <w:locked/>
    <w:rPr>
      <w:lang w:val="ru-RU" w:eastAsia="ru-RU" w:bidi="ar-SA"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link w:val="HTML"/>
    <w:semiHidden/>
    <w:locked/>
    <w:rPr>
      <w:rFonts w:ascii="Courier New" w:hAnsi="Courier New" w:cs="Courier New"/>
      <w:lang w:val="ru-RU" w:eastAsia="ru-RU" w:bidi="ar-SA"/>
    </w:rPr>
  </w:style>
  <w:style w:type="character" w:customStyle="1" w:styleId="aa">
    <w:name w:val="Основной текст Знак"/>
    <w:link w:val="a9"/>
    <w:qFormat/>
    <w:locked/>
    <w:rPr>
      <w:sz w:val="24"/>
      <w:szCs w:val="24"/>
      <w:lang w:val="ru-RU" w:eastAsia="ru-RU" w:bidi="ar-SA"/>
    </w:rPr>
  </w:style>
  <w:style w:type="character" w:customStyle="1" w:styleId="24">
    <w:name w:val="Основной текст с отступом 2 Знак"/>
    <w:link w:val="23"/>
    <w:locked/>
    <w:rPr>
      <w:sz w:val="24"/>
      <w:szCs w:val="24"/>
      <w:lang w:val="ru-RU" w:eastAsia="ru-RU" w:bidi="ar-SA"/>
    </w:rPr>
  </w:style>
  <w:style w:type="character" w:customStyle="1" w:styleId="a4">
    <w:name w:val="Текст выноски Знак"/>
    <w:link w:val="a3"/>
    <w:locked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6">
    <w:name w:val="Схема документа Знак"/>
    <w:link w:val="a5"/>
    <w:qFormat/>
    <w:locked/>
    <w:rPr>
      <w:rFonts w:ascii="Tahoma" w:hAnsi="Tahoma" w:cs="Tahoma"/>
      <w:lang w:val="ru-RU" w:eastAsia="ru-RU" w:bidi="ar-SA"/>
    </w:rPr>
  </w:style>
  <w:style w:type="character" w:customStyle="1" w:styleId="ae">
    <w:name w:val="Заголовок Знак"/>
    <w:link w:val="ad"/>
    <w:qFormat/>
    <w:locked/>
    <w:rPr>
      <w:b/>
      <w:bCs/>
      <w:sz w:val="24"/>
      <w:szCs w:val="24"/>
      <w:lang w:val="ru-RU" w:eastAsia="ru-RU" w:bidi="ar-SA"/>
    </w:rPr>
  </w:style>
  <w:style w:type="paragraph" w:customStyle="1" w:styleId="formattext">
    <w:name w:val="formattext"/>
    <w:basedOn w:val="a"/>
    <w:qFormat/>
    <w:pPr>
      <w:spacing w:before="100" w:beforeAutospacing="1" w:after="100" w:afterAutospacing="1"/>
    </w:pPr>
    <w:rPr>
      <w:szCs w:val="24"/>
    </w:rPr>
  </w:style>
  <w:style w:type="paragraph" w:customStyle="1" w:styleId="310">
    <w:name w:val="Основной текст 31"/>
    <w:basedOn w:val="a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b/>
      <w:sz w:val="28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6"/>
      <w:szCs w:val="26"/>
    </w:rPr>
  </w:style>
  <w:style w:type="paragraph" w:customStyle="1" w:styleId="p20">
    <w:name w:val="p20"/>
    <w:basedOn w:val="a"/>
    <w:qFormat/>
    <w:pPr>
      <w:spacing w:before="100" w:beforeAutospacing="1" w:after="100" w:afterAutospacing="1"/>
    </w:pPr>
    <w:rPr>
      <w:szCs w:val="24"/>
    </w:rPr>
  </w:style>
  <w:style w:type="paragraph" w:customStyle="1" w:styleId="p11">
    <w:name w:val="p11"/>
    <w:basedOn w:val="a"/>
    <w:qFormat/>
    <w:pPr>
      <w:spacing w:before="100" w:beforeAutospacing="1" w:after="100" w:afterAutospacing="1"/>
    </w:pPr>
    <w:rPr>
      <w:szCs w:val="24"/>
    </w:rPr>
  </w:style>
  <w:style w:type="paragraph" w:customStyle="1" w:styleId="formattexttopleveltext">
    <w:name w:val="formattext topleveltext"/>
    <w:basedOn w:val="a"/>
    <w:qFormat/>
    <w:pPr>
      <w:spacing w:before="100" w:beforeAutospacing="1" w:after="100" w:afterAutospacing="1"/>
    </w:pPr>
    <w:rPr>
      <w:szCs w:val="24"/>
    </w:rPr>
  </w:style>
  <w:style w:type="paragraph" w:customStyle="1" w:styleId="p5">
    <w:name w:val="p5"/>
    <w:basedOn w:val="a"/>
    <w:qFormat/>
    <w:pPr>
      <w:spacing w:before="100" w:beforeAutospacing="1" w:after="100" w:afterAutospacing="1"/>
    </w:pPr>
    <w:rPr>
      <w:szCs w:val="24"/>
    </w:rPr>
  </w:style>
  <w:style w:type="paragraph" w:customStyle="1" w:styleId="p1">
    <w:name w:val="p1"/>
    <w:basedOn w:val="a"/>
    <w:qFormat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a0"/>
    <w:qFormat/>
  </w:style>
  <w:style w:type="character" w:customStyle="1" w:styleId="postal-code">
    <w:name w:val="postal-code"/>
    <w:qFormat/>
  </w:style>
  <w:style w:type="character" w:customStyle="1" w:styleId="locality">
    <w:name w:val="locality"/>
    <w:qFormat/>
  </w:style>
  <w:style w:type="character" w:customStyle="1" w:styleId="street-address">
    <w:name w:val="street-address"/>
    <w:qFormat/>
  </w:style>
  <w:style w:type="paragraph" w:customStyle="1" w:styleId="p13">
    <w:name w:val="p13"/>
    <w:basedOn w:val="a"/>
    <w:qFormat/>
    <w:pPr>
      <w:spacing w:before="100" w:beforeAutospacing="1" w:after="100" w:afterAutospacing="1"/>
    </w:pPr>
    <w:rPr>
      <w:szCs w:val="24"/>
    </w:rPr>
  </w:style>
  <w:style w:type="character" w:customStyle="1" w:styleId="af3">
    <w:name w:val="Подзаголовок Знак"/>
    <w:link w:val="af2"/>
    <w:uiPriority w:val="11"/>
    <w:rPr>
      <w:rFonts w:ascii="Cambria" w:hAnsi="Cambria"/>
      <w:sz w:val="24"/>
      <w:szCs w:val="24"/>
      <w:lang w:eastAsia="en-US"/>
    </w:rPr>
  </w:style>
  <w:style w:type="character" w:customStyle="1" w:styleId="FontStyle47">
    <w:name w:val="Font Style47"/>
    <w:qFormat/>
    <w:rPr>
      <w:rFonts w:ascii="Times New Roman" w:hAnsi="Times New Roman" w:cs="Times New Roman"/>
      <w:sz w:val="22"/>
      <w:szCs w:val="22"/>
    </w:rPr>
  </w:style>
  <w:style w:type="paragraph" w:styleId="af9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4E191C"/>
    <w:pPr>
      <w:spacing w:after="0" w:line="240" w:lineRule="auto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25A5649EA2122C6C274914F794A4577133C8B0BDE397E0527145C9F96980AB7FF77BA7951F63F689301F737E5E7C70241DD636F94F3m6VDN" TargetMode="External"/><Relationship Id="rId18" Type="http://schemas.openxmlformats.org/officeDocument/2006/relationships/hyperlink" Target="consultantplus://offline/ref=B25A5649EA2122C6C274914F794A4577133C8B0BDE397E0527145C9F96980AB7FF77BA7951F732689301F737E5E7C70241DD636F94F3m6VDN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yperlink" Target="https://login.consultant.ru/link/?req=doc&amp;base=LAW&amp;n=511394&amp;dst=4072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511394&amp;dst=3291" TargetMode="External"/><Relationship Id="rId17" Type="http://schemas.openxmlformats.org/officeDocument/2006/relationships/hyperlink" Target="consultantplus://offline/ref=B25A5649EA2122C6C274914F794A4577133C8B0BDE397E0527145C9F96980AB7FF77BA7950FB3E689301F737E5E7C70241DD636F94F3m6VDN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B25A5649EA2122C6C274914F794A4577133C8B0BDE397E0527145C9F96980AB7FF77BA7950F531689301F737E5E7C70241DD636F94F3m6VDN" TargetMode="External"/><Relationship Id="rId20" Type="http://schemas.openxmlformats.org/officeDocument/2006/relationships/hyperlink" Target="consultantplus://offline/ref=B25A5649EA2122C6C274914F794A4577133C8B0BDE397E0527145C9F96980AB7FF77BA7B51F23061CF5BE733ACB0CC1E47C07D6E8AF36D14m2VC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511394&amp;dst=4402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25A5649EA2122C6C274914F794A4577133C8B0BDE397E0527145C9F96980AB7FF77BA7855F33E689301F737E5E7C70241DD636F94F3m6VDN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511394&amp;dst=3192" TargetMode="External"/><Relationship Id="rId19" Type="http://schemas.openxmlformats.org/officeDocument/2006/relationships/hyperlink" Target="consultantplus://offline/ref=B25A5649EA2122C6C274914F794A4577133C8B0BDE397E0527145C9F96980AB7FF77BA7951F436689301F737E5E7C70241DD636F94F3m6VDN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B25A5649EA2122C6C274914F794A4577133C8B0BDE397E0527145C9F96980AB7FF77BA7854F630689301F737E5E7C70241DD636F94F3m6VDN" TargetMode="External"/><Relationship Id="rId14" Type="http://schemas.openxmlformats.org/officeDocument/2006/relationships/hyperlink" Target="consultantplus://offline/ref=B25A5649EA2122C6C274914F794A4577133C8B0BDE397E0527145C9F96980AB7FF77BA7E55FA3D379614E66FEAE3DF1C42C07F6D96mFV1N" TargetMode="External"/><Relationship Id="rId22" Type="http://schemas.openxmlformats.org/officeDocument/2006/relationships/hyperlink" Target="consultantplus://offline/ref=B25A5649EA2122C6C274914F794A4577133C8B0BDE397E0527145C9F96980AB7FF77BA7B54FB30689301F737E5E7C70241DD636F94F3m6V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C7740C-E93F-43AA-A4BF-66E9465B8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2067</Words>
  <Characters>11785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ГАУ</dc:creator>
  <cp:lastModifiedBy>User</cp:lastModifiedBy>
  <cp:revision>6</cp:revision>
  <cp:lastPrinted>2025-10-13T07:42:00Z</cp:lastPrinted>
  <dcterms:created xsi:type="dcterms:W3CDTF">2025-09-10T08:17:00Z</dcterms:created>
  <dcterms:modified xsi:type="dcterms:W3CDTF">2025-10-20T12:34:00Z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1049-11.2.0.9144</vt:lpwstr>
  </property>
</Properties>
</file>